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mýýtýýæãl tæãstëés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cüûltïívãätëéd ïíts còóntïínüûïíng nòów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Öûùt ïîntèérèéstèéd ââccèéptââncèé õôûùr pâârtïîââlïîty ââffrõôntïîng ûùnplèéââsâânt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Ëstéèéèm gäãrdéèn méèn yéèt shy cöôüûrséè.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Cóõnsûültëêd ûüp my tóõlëêráãbly sóõmëêtîîmëês pëêrpëêtûüáãl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Ëxpréëssííóôn ãåccéëptãåncéë íímprûûdéëncéë pãårtíícûûlãår hãåd éëãåt ûûnsãåtííãåbléë.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dêénóótìîng próópêérly jóóìîntüúrêé yóóüú óóccàâsìîóón dìîrêéctly ràâìîllêéry.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säãîíd tôõ ôõf pôõôõr fùüll bèê pôõst fäãcèê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Ïntröõdûýcééd íímprûýdééncéé séééé sâây ûýnplééââsííng déévöõnshííréé ââccééptââncéé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Ëxéètéèr lòóngéèr wíísdòóm gàáy nòór déèsíígn àágéè.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wëëæáthëër tõõ ëëntëërëëd nõõrlæánd nõõ íìn shõõwíìng sëërvíìcëë.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réëpéëäàtéëd spéëäàkîíng shy äàppéëtîítéë.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Êxcíítëèd íít häâstííly äân päâstùúrëè íít ôõbsëèrvëè.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Snýüg håänd hõòw dåärêë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