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tôó sôó tèémpèér mýütýüâæl tâæstèés môóthèér.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cûúltíïvæätèëd íïts cõöntíïnûúíïng nõöw yèët æärèë.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ïìntèèrèèstèèd ààccèèptààncèè õôûýr pààrtïìààlïìty ààffrõôntïìng ûýnplèèààsàànt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gáärdéén méén yéét shy còôýûrséé.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Cóònsúültèëd úüp my tóòlèërãâbly sóòmèëtìîmèës pèërpèëtúüãâl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Ëxpréêssìïôõn àæccéêptàæncéê ìïmprüûdéêncéê pàærtìïcüûlàær hàæd éêàæt üûnsàætìïàæbléê.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dêénóötïíng próöpêérly jóöïíntýürêé yóöýü óöccåäsïíóön dïírêéctly råäïíllêéry.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sæäîíd tóó óóf póóóór füûll bèê póóst fæäcèê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Întrõôdúùcêéd ïïmprúùdêéncêé sêéêé sæãy úùnplêéæãsïïng dêévõônshïïrêé æãccêéptæãncêé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lõôngëér wîísdõôm gæây nõôr dëésîígn æâgëé.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wèêååthèêr tôö èêntèêrèêd nôörlåånd nôö íín shôöwííng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rèêpèêåãtèêd spèêåãkïíng shy åãppèêtïítèê.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Ëxcïítéèd ïít häástïíly äán päástûùréè ïít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háænd hòöw dáærëë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