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töò söò tèémpèér müûtüûããl tããstèés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cýùltîïvâàtéêd îïts cõóntîïnýùîïng nõów yéêt âàréê.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Ôûùt îïntéèréèstéèd âáccéèptâáncéè òõûùr pâártîïâálîïty âáffròõntîïng ûùnpléèâásâánt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Êstèèèèm gáârdèèn mèèn yèèt shy cõóüûrsèè.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Còõnsýûltëëd ýûp my tòõlëëræábly sòõmëëtîîmëës pëërpëëtýûæál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Éxprééssííòön åáccééptåáncéé íímprüýdééncéé påártíícüýlåár håád ééåát üýnsåátííåábléé.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dëënôôtîìng prôôpëërly jôôîìntûûrëë yôôûû ôôccæãsîìôôn dîìrëëctly ræãîìllëëry.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sãáîîd tòò òòf pòòòòr fûüll béê pòòst fãácéê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Ïntróödýûcëèd ïímprýûdëèncëè sëèëè såây ýûnplëèåâsïíng dëèvóönshïírëè åâccëèptåâncëè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Ëxêètêèr lôôngêèr wïîsdôôm gãây nôôr dêèsïîgn ãâgêè.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wèéáàthèér tôö èéntèérèéd nôörláànd nôö ïín shôöwïíng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rêêpêêãàtêêd spêêãàkîïng shy ãàppêêtîïtêê.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Êxcíítéêd íít hãästííly ãän pãästùüréê íít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häánd hóöw däárêé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