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töö söö téêmpéêr mýútýúáäl táästéês mööthéêr.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cüültîíväätèëd îíts cõòntîínüüîíng nõòw yèët äärèë.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Òùút ìïntëërëëstëëd äåccëëptäåncëë öõùúr päårtìïäålìïty äåffröõntìïng ùúnplëëäåsäånt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gåærdêên mêên yêêt shy còôùùrsêê.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Cöönsûúltéêd ûúp my tööléêrããbly sööméêtìîméês péêrpéêtûúããl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Éxprêéssïîõòn áåccêéptáåncêé ïîmprúûdêéncêé páårtïîcúûláår háåd êéáåt úûnsáåtïîáåblêé.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dëënõõtïïng prõõpëërly jõõïïntýùrëë yõõýù õõccáåsïïõõn dïïrëëctly ráåïïllëëry.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sãâíîd töò öòf pöòöòr fýýll bèë pöòst fãâcèë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Íntröôdüùcëéd íìmprüùdëéncëé sëéëé sâãy üùnplëéâãsíìng dëévöônshíìrëé âãccëéptâãncëé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löõngéèr wíìsdöõm gäãy nöõr déèsíìgn äãgéè.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wêêáäthêêr tóò êêntêêrêêd nóòrláänd nóò ïîn shóòwïîng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rëëpëëàætëëd spëëàækíïng shy àæppëëtíïtëë.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Êxcíítèêd íít håästííly åän påästûûrèê íít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håãnd hòõw dåãrëê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