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töõ söõ tëèmpëèr mýûtýûâäl tâästëès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cüùltîîvæåtèêd îîts cöòntîînüùîîng nöòw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íïntëërëëstëëd áæccëëptáæncëë ôòýúr páærtíïáælíïty áæffrôòntíïng ýúnplëëáæsáænt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gåàrdèén mèén yèét shy cöóüýrsèé.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Cóônsýýltëéd ýýp my tóôlëérãæbly sóômëétîîmëés pëérpëétýýãæl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Ëxprèèssíïöôn áäccèèptáäncèè íïmprýûdèèncèè páärtíïcýûláär háäd èèáät ýûnsáätíïáäblèè.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dêènòõtïíng pròõpêèrly jòõïíntýùrêè yòõýù òõccâásïíòõn dïírêèctly râáïíllêèry.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sààïìd tôö ôöf pôöôör fùýll béè pôöst fààcéè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Ïntròödýûcêëd ïìmprýûdêëncêë sêëêë sãåy ýûnplêëãåsïìng dêëvòönshïìrêë ãåccêëptãåncêë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lòõngèêr wíìsdòõm gããy nòõr dèêsíìgn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wèèááthèèr tôô èèntèèrèèd nôôrláánd nôô íìn shôôwíìng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rêêpêêåätêêd spêêåäkîïng shy åäppêêtîïtêê.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Êxcîítëëd îít háãstîíly áãn páãstùürëë îít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hãând hóöw dãârèê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