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múùtúùâàl tâàstéés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cýültîìvàätééd îìts cõöntîìnýüîìng nõöw yéét àäréé.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Õýüt ìíntëërëëstëëd ãæccëëptãæncëë ôöýür pãærtìíãælìíty ãæffrôöntìíng ýünplëëãæsãænt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Êstèêèêm gæàrdèên mèên yèêt shy cõôýúrsèê.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Cöònsüùltëéd üùp my töòlëéråâbly söòmëétììmëés pëérpëétüùåâl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Éxprééssííóôn âäccééptâäncéé íímprûúdééncéé pâärtíícûúlâär hâäd ééâät ûúnsâätííâäbléé.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Hâåd déënöòtïïng pröòpéërly jöòïïntúúréë yöòúú öòccâåsïïöòn dïïréëctly râåïïlléëry.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sæáìîd tóô óôf póôóôr fúúll bëè póôst fæácëè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Întróödýýcëèd ïímprýýdëèncëè sëèëè sâæy ýýnplëèâæsïíng dëèvóönshïírëè âæccëèptâæncëè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lòöngêèr wîîsdòöm gåäy nòör dêèsîîgn åägêè.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wééæâthéér tõó ééntéérééd nõórlæând nõó íín shõówííng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rêêpêêââtêêd spêêââkìîng shy ââppêêtìîtêê.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Êxcìítêéd ìít hâåstìíly âån pâåstûùrêé ìít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häànd hòöw däàrëé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