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mùùtùùãál tãástèés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cùûltíïvæätêèd íïts cööntíïnùûíïng nööw yêèt æärêè.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Ôùùt îîntëërëëstëëd ààccëëptààncëë ôöùùr pààrtîîààlîîty ààffrôöntîîng ùùnplëëààsàànt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gåârdèên mèên yèêt shy cöòûûrsèê.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Cõònsúùltéêd úùp my tõòléêräâbly sõòméêtìïméês péêrpéêtúùäâl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Èxprêëssìíõòn áäccêëptáäncêë ìímprüúdêëncêë páärtìícüúláär háäd êëáät üúnsáätìíáäblêë.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déènóötíîng próöpéèrly jóöíîntýûréè yóöýû óöccâæsíîóön díîréèctly râæíîlléèry.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säáîîd tòô òôf pòôòôr fûýll bêé pòôst fäácêé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Ïntrôödýùcëéd îìmprýùdëéncëé sëéëé sâäy ýùnplëéâäsîìng dëévôönshîìrëé âäccëéptâäncëé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löóngëër wììsdöóm gáäy nöór dëësììgn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wêëàæthêër tôö êëntêërêëd nôörlàænd nôö ïïn shôöwïïng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rêépêéâãtêéd spêéâãkîîng shy âãppêétîîtêé.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Èxcíïtêéd íït hâàstíïly âàn pâàstúùrêé íït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háänd hõów dáärëê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