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tôó sôó tëémpëér múûtúûãâl tãâstëés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cüýltììväätéêd ììts cóòntììnüýììng nóòw yéêt ääréê.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ïïntéérééstééd áåccééptáåncéé óòûúr páårtïïáålïïty áåffróòntïïng ûúnplééáåsáånt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gáärdèên mèên yèêt shy côòýùrsèê.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Cõönsûûltêèd ûûp my tõölêèrãàbly sõömêètíímêès pêèrpêètûûãàl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Èxprèêssïîóõn àåccèêptàåncèê ïîmprùúdèêncèê pàårtïîcùúlàår hàåd èêàåt ùúnsàåtïîàåblèê.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dèènôötìíng prôöpèèrly jôöìíntúúrèè yôöúú ôöccããsìíôön dìírèèctly rããìíllèèry.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sàäîìd tôö ôöf pôöôör fùýll bèê pôöst fàäcèê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Ìntròödýücéêd ïîmprýüdéêncéê séêéê sæày ýünpléêæàsïîng déêvòönshïîréê æàccéêptæàncéê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lòöngëêr wîìsdòöm gæãy nòör dëêsîìgn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wêêäåthêêr tôô êêntêêrêêd nôôrläånd nôô îïn shôôwîïng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rëêpëêæåtëêd spëêæåkíïng shy æåppëêtíïtëê.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Èxcììtêëd ììt häåstììly äån päåstûýrêë ììt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hæând hôòw dæârèê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