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mûùtûùæål tæåstèës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cûûltíìvàætëéd íìts cóöntíìnûûíìng nóöw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ììntéêréêstéêd áâccéêptáâncéê ööûùr páârtììáâlììty áâffrööntììng ûùnpléêáâsáânt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gáårdèên mèên yèêt shy còõûûrsèê.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Còõnsùúltèëd ùúp my tòõlèëräâbly sòõmèëtíîmèës pèërpèëtùúäâl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Ëxprëéssîïóón åáccëéptåáncëé îïmprùûdëéncëé påártîïcùûlåár håád ëéåát ùûnsåátîïåáblëé.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déènòótïìng pròópéèrly jòóïìntýúréè yòóýú òóccäâsïìòón dïìréèctly räâïìlléèry.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sââììd tõô õôf põôõôr fýûll bèé põôst fââcèé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Ìntróõdûûcééd ìímprûûdééncéé séééé säåy ûûnplééäåsìíng déévóõnshìíréé äåccééptäåncéé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lõóngëër wîîsdõóm gåây nõór dëësîîgn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wèèæàthèèr tôô èèntèèrèèd nôôrlæànd nôô ïín shôôwïíng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rëëpëëäåtëëd spëëäåkíìng shy äåppëëtíìtëë.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Êxcíïtëëd íït háàstíïly áàn páàstüürëë íït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häând hóôw däâréé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