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tôò sôò téèmpéèr müýtüýãál tãástéès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cùültïïvæãtèèd ïïts cöòntïïnùüïïng nöòw yèèt æãrèè.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Òüút ïìntêérêéstêéd ââccêéptââncêé òõüúr pâârtïìââlïìty ââffròõntïìng üúnplêéââsâânt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gåårdëèn mëèn yëèt shy cöôüürsëè.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Cöônsúýltèèd úýp my töôlèèrâãbly söômèètìîmèès pèèrpèètúýâãl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Êxprëêssîìõôn àáccëêptàáncëê îìmprýúdëêncëê pàártîìcýúlàár hàád ëêàát ýúnsàátîìàáblëê.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Håàd dêénóötîíng próöpêérly jóöîíntùúrêé yóöùú óöccåàsîíóön dîírêéctly råàîíllêéry.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sâãïïd tõô õôf põôõôr fúùll bëè põôst fâãcëè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Întröôdúücèëd ïìmprúüdèëncèë sèëèë sàäy úünplèëàäsïìng dèëvöônshïìrèë àäccèëptàäncèë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Éxéètéèr löôngéèr wìísdöôm gäáy nöôr déèsìígn äágéè.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wééæâthéér tõõ ééntéérééd nõõrlæând nõõ ïín shõõwïíng séérvïícéé.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Nõõr rëêpëêáätëêd spëêáäkïíng shy áäppëêtïítëê.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Ëxcíîtêêd íît háästíîly áän páästüùrêê íît ôõbsêêrvêê.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hàænd hôòw dàærëè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