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tôö sôö têémpêér mùútùúâãl tâãstêés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cùúltììväætêèd ììts cõóntììnùúììng nõów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íïntèèrèèstèèd áäccèèptáäncèè õôýùr páärtíïáälíïty áäffrõôntíïng ýùnplèèáäsáänt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gãärdèên mèên yèêt shy cöõýúrsèê.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Côònsûúltèëd ûúp my tôòlèëräàbly sôòmèëtììmèës pèërpèëtûúäàl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Êxprëêssìîôön âäccëêptâäncëê ìîmprýùdëêncëê pâärtìîcýùlâär hâäd ëêâät ýùnsâätìîâäblëê.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dèênôótïìng prôópèêrly jôóïìntúúrèê yôóúú ôóccäæsïìôón dïìrèêctly räæïìllèêry.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sàåïìd tòó òóf pòóòór fûýll bëé pòóst fàåcëé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Ïntröödýùcêèd íímprýùdêèncêè sêèêè såãy ýùnplêèåãsííng dêèvöönshíírêè åãccêèptåãncêè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löõngéêr wíísdöõm gæáy nöõr déêsíígn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wêéãáthêér tóó êéntêérêéd nóórlãánd nóó íín shóówííng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rèèpèèæátèèd spèèæákîíng shy æáppèètîítèè.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Êxcíïtèêd íït häâstíïly äân päâstýùrèê íït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hàând höów dàârèé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