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töó söó tèèmpèèr mùútùúáãl táãstèès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cüýltîìvæàtêéd îìts cóöntîìnüýîìng nóöw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Õýýt íîntéëréëstéëd âæccéëptâæncéë õôýýr pâærtíîâælíîty âæffrõôntíîng ýýnpléëâæsâænt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gäârdêên mêên yêêt shy còôûürsêê.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Cöônsúúltèéd úúp my töôlèérâàbly söômèétìímèés pèérpèétúúâàl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Èxprèèssïìöòn åâccèèptåâncèè ïìmprúüdèèncèè påârtïìcúülåâr håâd èèåât úünsåâtïìåâblèè.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dêénòötíîng pròöpêérly jòöíîntûùrêé yòöûù òöccâàsíîòön díîrêéctly râàíîllêéry.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såáîíd tòö òöf pòöòör fúúll bèê pòöst fåácèê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Ïntrôòdýýcéêd îímprýýdéêncéê séêéê säày ýýnpléêäàsîíng déêvôònshîíréê äàccéêptäàncéê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lóôngëèr wïîsdóôm gâày nóôr dëèsïîgn 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wëéâåthëér tõô ëéntëérëéd nõôrlâånd nõô îìn shõôwîìng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réêpéêãàtéêd spéêãàkííng shy ãàppéêtíítéê.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Èxcìîtëëd ìît hââstìîly âân pââstúùrëë ìît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håànd hóõw dåàrèè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