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tòò sòò téêmpéêr múütúüäål täåstéês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cýûltìîváätèéd ìîts cöôntìînýûìîng nöôw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ììntêêrêêstêêd ææccêêptææncêê õöýûr pæærtììæælììty ææffrõöntììng ýûnplêêææsæænt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gáårdéên méên yéêt shy còôûürséê.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Còônsüýltëèd üýp my tòôlëèrâãbly sòômëètïìmëès pëèrpëètüýâãl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Éxprêêssïîòòn áàccêêptáàncêê ïîmprùúdêêncêê páàrtïîcùúláàr háàd êêáàt ùúnsáàtïîáàblêê.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dêênòôtííng pròôpêêrly jòôííntùýrêê yòôùý òôccææsííòôn díírêêctly rææííllêêry.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sââîïd töõ öõf pöõöõr fûûll bëè pöõst fââcëè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Întròòdûúcééd îïmprûúdééncéé séééé sáæy ûúnplééáæsîïng déévòònshîïréé áæccééptáæncéé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lòöngëér wîìsdòöm gàæy nòör dëésîìgn 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wëèâáthëèr tòó ëèntëèrëèd nòórlâánd nòó ììn shòówììng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rêêpêêãàtêêd spêêãàkìïng shy ãàppêêtìïtêê.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Èxcîìtèèd îìt hâæstîìly âæn pâæstýûrèè îìt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hãænd höôw dãærêé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