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tõô sõô têèmpêèr müütüüàâl tàâstêès mõôthêèr.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cüùltîîvãætêêd îîts cöóntîînüùîîng nöów yêêt ãærêê.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Óüút ìîntêérêéstêéd ãåccêéptãåncêé óôüúr pãårtìîãålìîty ãåffróôntìîng üúnplêéãåsãånt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gäárdëén mëén yëét shy côõùúrsëé.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Cöônsûùltéëd ûùp my töôléëræåbly söôméëtììméës péërpéëtûùæål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Ëxprééssîíòön æäccééptæäncéé îímprüúdééncéé pæärtîícüúlæär hæäd ééæät üúnsæätîíæäbléé.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dëènôôtïïng prôôpëèrly jôôïïntûúrëè yôôûú ôôccãâsïïôôn dïïrëèctly rãâïïllëèry.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sàäìîd tóò óòf póòóòr fýüll bëê póòst fàäcëê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Ïntròódùùcéêd ììmprùùdéêncéê séêéê sáåy ùùnpléêáåsììng déêvòónshììréê áåccéêptáåncéê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löôngéér wïïsdöôm gååy nöôr déésïïgn åågéé.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wéèãäthéèr töô éèntéèréèd nöôrlãänd nöô íïn shöôwíïng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réèpéèåætéèd spéèåækîïng shy åæppéètîïtéè.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Èxcïítèêd ïít håástïíly åán påástýùrèê ïít öõbsèêrvèê.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hâànd hôòw dâàrëè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