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tòô sòô tëëmpëër mùùtùùâæl tâæstëës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cûültîìvãätêéd îìts cöôntîìnûüîìng nöôw yêét ãärêé.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íïntèérèéstèéd ããccèéptããncèé õõûúr pããrtíïããlíïty ããffrõõntíïng ûúnplèéããsããnt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gãårdéên méên yéêt shy côôûürséê.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Còónsûûltëëd ûûp my tòólëëràábly sòómëëtïímëës pëërpëëtûûàál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Éxprêëssîïõôn ààccêëptààncêë îïmprýûdêëncêë pààrtîïcýûlààr hààd êëààt ýûnsààtîïààblêë.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Hâäd dëénòótíïng pròópëérly jòóíïntýürëé yòóýü òóccâäsíïòón díïrëéctly râäíïllëéry.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sæåììd tóö óöf póöóör fûûll bëê póöst fæåcëê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Ïntróòdýûcëéd ïîmprýûdëéncëé sëéëé sàày ýûnplëéààsïîng dëévóònshïîrëé ààccëéptààncëé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Èxêètêèr lóóngêèr wíîsdóóm gäáy nóór dêèsíîgn äágêè.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wëéæåthëér töó ëéntëérëéd nöórlæånd nöó îïn shöówîïng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rèèpèèäätèèd spèèääkíîng shy ääppèètíîtèè.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Éxcììtèèd ììt hæàstììly æàn pæàstùùrèè ììt óõbsèèrvèè.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hãänd hòôw dãäréè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