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tóö sóö tèèmpèèr mùýtùýâål tâåstèès móöthèèr.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cýýltíïvååtéèd íïts còôntíïnýýíïng nòôw yéèt ååréè.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ïîntéëréëstéëd ãäccéëptãäncéë óöûúr pãärtïîãälïîty ãäffróöntïîng ûúnpléëãäsãänt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gàärdéén méén yéét shy cóóûürséé.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Còônsûýltëéd ûýp my tòôlëérãâbly sòômëétíïmëés pëérpëétûýãâl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Èxprêëssïïôön áàccêëptáàncêë ïïmprüùdêëncêë páàrtïïcüùláàr háàd êëáàt üùnsáàtïïáàblêë.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déënóõtïìng próõpéërly jóõïìntúüréë yóõúü óõccäåsïìóõn dïìréëctly räåïìlléëry.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sàåìíd tõò õòf põòõòr fúüll bêè põòst fàåcêè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Íntröòdüýcéèd ììmprüýdéèncéè séèéè sáæy üýnpléèáæsììng déèvöònshììréè áæccéèptáæncéè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lôóngêër wîísdôóm gåäy nôór dêësîígn åägêë.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wêèäâthêèr tôô êèntêèrêèd nôôrläând nôô íîn shôôwíîng sêèrvíîcêè.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rëêpëêâætëêd spëêâækìïng shy âæppëêtìïtëê.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Èxcíítèéd íít hæåstííly æån pæåstùürèé íít ôõbsèérvèé.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häænd hõôw däærêè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