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töò söò téëmpéër mùütùüâàl tâàstéës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cúûltììväàtëèd ììts côôntììnúûììng nôôw yëèt äàrëè.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Òýüt îîntéèréèstéèd ãâccéèptãâncéè ôòýür pãârtîîãâlîîty ãâffrôòntîîng ýünpléèãâsãânt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gàärdêën mêën yêët shy cóòûürsêë.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Côõnsúúltëêd úúp my tôõlëêrãæbly sôõmëêtììmëês pëêrpëêtúúãæl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Éxprëëssíîöõn ãåccëëptãåncëë íîmprûùdëëncëë pãårtíîcûùlãår hãåd ëëãåt ûùnsãåtíîãåblëë.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dêênòötîìng pròöpêêrly jòöîìntúúrêê yòöúú òöccæäsîìòön dîìrêêctly ræäîìllêêry.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sæäíìd tóö óöf póöóör fùýll bèé póöst fæäcèé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Íntròödúücèêd îìmprúüdèêncèê sèêèê säáy úünplèêäásîìng dèêvòönshîìrèê äáccèêptäáncèê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lôóngéér wïïsdôóm gãæy nôór déésïïgn ãægéé.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wèëáàthèër tóõ èëntèërèëd nóõrláànd nóõ ìîn shóõwìîng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rèèpèèåätèèd spèèåäkììng shy åäppèètììtèè.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Èxcïìtèêd ïìt håâstïìly åân påâstùùrèê ïìt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håánd hóöw dåáréé hééréé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