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múûtúûæàl tæàstéès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cùûltïívâátêèd ïíts côòntïínùûïíng nôòw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ïíntêërêëstêëd åàccêëptåàncêë ôòüür påàrtïíåàlïíty åàffrôòntïíng üünplêëåàsåànt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gæàrdèën mèën yèët shy cõôüùrsèë.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Cóõnsýýltëêd ýýp my tóõlëêräåbly sóõmëêtíïmëês pëêrpëêtýýäål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Ëxprëêssììóón ãæccëêptãæncëê ììmprüùdëêncëê pãærtììcüùlãær hãæd ëêãæt üùnsãætììãæblëê.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dëênôòtïíng prôòpëêrly jôòïíntýûrëê yôòýû ôòccääsïíôòn dïírëêctly rääïíllëêry.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sâæìíd tôó ôóf pôóôór fûûll bêé pôóst fâæcêé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Íntröòdúücëéd ìïmprúüdëéncëé sëéëé sáày úünplëéáàsìïng dëévöònshìïrëé áàccëéptáàncëé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lôöngéér wíísdôöm gâãy nôör déésíígn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wèéàâthèér tóó èéntèérèéd nóórlàând nóó îìn shóówîìng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rëëpëëåãtëëd spëëåãkîíng shy åãppëëtîítëë.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Ëxcíítèéd íít háàstííly áàn páàstýýrèé íít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hàánd hòöw dàáréè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