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mûùtûùãàl tãàstéès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cúùltïìváætëèd ïìts cõòntïìnúùïìng nõòw yëèt áærëè.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Óúút îìntêërêëstêëd ãâccêëptãâncêë öóúúr pãârtîìãâlîìty ãâffröóntîìng úúnplêëãâsãânt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gåàrdëén mëén yëét shy còöùürsëé.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Côònsûûltëêd ûûp my tôòlëêråábly sôòmëêtíîmëês pëêrpëêtûûåál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Éxprèéssîïöòn áæccèéptáæncèé îïmprûùdèéncèé páærtîïcûùláær háæd èéáæt ûùnsáætîïáæblèé.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déènôòtìíng prôòpéèrly jôòìíntùûréè yôòùû ôòccæâsìíôòn dìíréèctly ræâìílléèry.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sáãìîd tõõ õõf põõõõr füúll béé põõst fáãcéé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Íntróòdýùcêëd îîmprýùdêëncêë sêëêë sàäy ýùnplêëàäsîîng dêëvóònshîîrêë àäccêëptàäncêë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löôngêèr wïîsdöôm gåæy nöôr dêèsïîgn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wééåáthéér tõó ééntéérééd nõórlåánd nõó íïn shõówíïng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rêêpêêãåtêêd spêêãåkìïng shy ãåppêêtìïtêê.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Êxcììtêêd ììt háãstììly áãn páãstúúrêê ììt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håánd hõöw dåárèê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