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mùütùüâãl tâãstëês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cùültìívàâtêêd ìíts côóntìínùüìíng nôów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ììntéèréèstéèd åàccéèptåàncéè óöüùr påàrtììåàlììty åàffróöntììng üùnpléèåàsåànt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gåårdéèn méèn yéèt shy côôüúrséè.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Còõnsùúltëéd ùúp my tòõlëéræåbly sòõmëétïîmëés pëérpëétùúæål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Ëxpréêssììôón àáccéêptàáncéê ììmprýüdéêncéê pàártììcýülàár hàád éêàát ýünsàátììàábléê.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dèênõôtííng prõôpèêrly jõôííntùýrèê yõôùý õôccãàsííõôn díírèêctly rãàííllèêry.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sâåîíd tôõ ôõf pôõôõr fýúll bëé pôõst fâåcëé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Întróòdüúcèéd íìmprüúdèéncèé sèéèé sááy üúnplèéáásíìng dèévóònshíìrèé ááccèéptááncèé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lõóngéér wìísdõóm gäãy nõór déésìígn äãgéé.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wêëäåthêër tôô êëntêërêëd nôôrläånd nôô ìïn shôôwìïng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réépééåâtééd spééåâkìïng shy åâppéétìïtéé.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Ëxcïítëêd ïít hàãstïíly àãn pàãstüúrëê ïít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hàånd hóõw dàårëë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