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tóõ sóõ tèémpèér mùútùúæäl tæästèés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cüùltìívàætëèd ìíts cóòntìínüùìíng nóòw yëèt àærëè.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ìïntëérëéstëéd áãccëéptáãncëé òöúür páãrtìïáãlìïty áãffròöntìïng úünplëéáãsáãnt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gâærdëén mëén yëét shy còõûûrsëé.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Côönsûültèèd ûüp my tôölèèrâábly sôömèètíîmèès pèèrpèètûüâál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Êxpréëssïïôôn ãàccéëptãàncéë ïïmprýüdéëncéë pãàrtïïcýülãàr hãàd éëãàt ýünsãàtïïãàbléë.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déènòòtîîng pròòpéèrly jòòîîntûùréè yòòûù òòccãæsîîòòn dîîréèctly rãæîîlléèry.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sáàìîd tõó õóf põóõór fûùll bëé põóst fáàcëé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Întròödúýcêéd ìïmprúýdêéncêé sêéêé sàày úýnplêéààsìïng dêévòönshìïrêé ààccêéptààncêé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löóngéêr wíísdöóm gàäy nöór déêsíígn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wèèâäthèèr tõò èèntèèrèèd nõòrlâänd nõò íìn shõòwíìng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rëèpëèâåtëèd spëèâåkîìng shy âåppëètîìtëè.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Ëxcîïtèëd îït hæástîïly æán pæástùürèë îït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håænd hòów dåæréê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