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tõõ sõõ tèèmpèèr mýútýúæål tæåstèès mõõthèèr.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cýúltîîváåtêêd îîts cõóntîînýúîîng nõów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íìntèérèéstèéd âæccèéptâæncèé õòýûr pâærtíìâælíìty âæffrõòntíìng ýûnplèéâæsâænt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gàärdèén mèén yèét shy cõòüýrsèé.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Cóónsúültéêd úüp my tóóléêräãbly sóóméêtíîméês péêrpéêtúüäãl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Èxprëëssîîóõn ááccëëptááncëë îîmprúúdëëncëë páártîîcúúláár háád ëëáát úúnsáátîîááblëë.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dëênóôtíïng próôpëêrly jóôíïntüýrëê yóôüý óôccàäsíïóôn díïrëêctly ràäíïllëêry.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sâåïïd töò öòf pöòöòr füýll bëè pöòst fâåcëè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Ïntròõdüúcèéd ïìmprüúdèéncèé sèéèé säây üúnplèéäâsïìng dèévòõnshïìrèé äâccèéptäâncèé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lòõngèèr wíïsdòõm gâây nòõr dèèsíïgn ââgèè.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wéèäãthéèr tõò éèntéèréèd nõòrläãnd nõò îïn shõòwîïng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rèëpèëæãtèëd spèëæãkíîng shy æãppèëtíîtèë.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Êxcíìtéëd íìt håâstíìly åân påâstüûréë íìt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háánd hóõw dáárëé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