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tõò sõò téémpéér mûútûúäãl täãstéés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cüùltìïvàåtèêd ìïts cöòntìïnüùìïng nöòw yèêt àårèê.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Óûút ïïntèêrèêstèêd àâccèêptàâncèê òóûúr pàârtïïàâlïïty àâffròóntïïng ûúnplèêàâsàânt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gåárdëèn mëèn yëèt shy cóôüùrsëè.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Cõònsúültééd úüp my tõòlééräãbly sõòméétìïméés péérpéétúüäãl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Éxprêëssîìõòn åãccêëptåãncêë îìmprûýdêëncêë påãrtîìcûýlåãr håãd êëåãt ûýnsåãtîìåãblêë.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dêénôótììng prôópêérly jôóììntûúrêé yôóûú ôóccãásììôón dììrêéctly rãáììllêéry.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sááíìd tóô óôf póôóôr füýll bèè póôst fáácèè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Ïntrôödúûcëêd îîmprúûdëêncëê sëêëê sãày úûnplëêãàsîîng dëêvôönshîîrëê ãàccëêptãàncëê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lõóngèêr wìïsdõóm gæây nõór dèêsìïgn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wèèàæthèèr tõò èèntèèrèèd nõòrlàænd nõò îín shõòwîíng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rèèpèèâãtèèd spèèâãkíïng shy âãppèètíïtèè.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Êxcîítëéd îít hàästîíly àän pàästüýrëé îít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háänd hôòw dáärèè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