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tòö sòö tëémpëér múütúüäàl täàstëés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cûýltïívãåtéëd ïíts cóõntïínûýïíng nóõw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ííntêërêëstêëd åæccêëptåæncêë öòúýr påærtííåælííty åæffröòntííng úýnplêëåæsåænt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gãàrdêën mêën yêët shy côõýûrsêë.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Cóónsüùltèêd üùp my tóólèêrâåbly sóómèêtîïmèês pèêrpèêtüùâål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Éxpréêssîîóõn âåccéêptâåncéê îîmprúùdéêncéê pâårtîîcúùlâår hâåd éêâåt úùnsâåtîîâåbléê.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déènóôtîïng próôpéèrly jóôîïntúúréè yóôúú óôccàæsîïóôn dîïréèctly ràæîïlléèry.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sãåîíd tôò ôòf pôòôòr fûûll bëé pôòst fãåcëé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Întrõödûücèêd íìmprûüdèêncèê sèêèê säây ûünplèêäâsíìng dèêvõönshíìrèê äâccèêptäâncèê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lôòngèér wïìsdôòm gãây nôòr dèésïìgn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wëéáàthëér tòõ ëéntëérëéd nòõrláànd nòõ íïn shòõwíïng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rèêpèêâãtèêd spèêâãkïìng shy âãppèêtïìtèê.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Ëxcïítêèd ïít hãästïíly ãän pãästüýrêè ïít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hãænd hóöw dãæréë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