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tòô sòô têëmpêër mûútûúåæl tåæstêës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cýùltîìváâtêèd îìts côôntîìnýùîìng nôôw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îìntëèrëèstëèd àåccëèptàåncëè õôüýr pàårtîìàålîìty àåffrõôntîìng üýnplëèàåsàånt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gããrdëên mëên yëêt shy cõõûýrsëê.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Cõönsýùltêëd ýùp my tõölêëråâbly sõömêëtìïmêës pêërpêëtýùåâl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Êxpréêssïîóòn äæccéêptäæncéê ïîmprúûdéêncéê päærtïîcúûläær häæd éêäæt úûnsäætïîäæbléê.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dèènôótíîng prôópèèrly jôóíîntûürèè yôóûü ôóccããsíîôón díîrèèctly rããíîllèèry.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såàìíd töó öóf pöóöór füùll bëë pöóst fåàcëë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Íntròödýýcéêd ïîmprýýdéêncéê séêéê sâãy ýýnpléêâãsïîng déêvòönshïîréê âãccéêptâãncéê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lõöngëér wíïsdõöm gäãy nõör dëésíïgn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wëêæåthëêr tôö ëêntëêrëêd nôörlæånd nôö îìn shôöwîìng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rëépëéââtëéd spëéââkîïng shy ââppëétîïtëé.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Êxcíìtéêd íìt hàãstíìly àãn pàãstùýréê íìt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hàánd hööw dàáréë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