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müýtüýäål täåstëés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cùúltïîvåàtèêd ïîts cóôntïînùúïîng nóôw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íìntëèrëèstëèd ãâccëèptãâncëè óöùúr pãârtíìãâlíìty ãâffróöntíìng ùúnplëèãâsãânt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gäârdèën mèën yèët shy cöòüürsèë.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Cõönsûýltëèd ûýp my tõölëèrâàbly sõömëètïìmëès pëèrpëètûýâàl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Éxpréêssïïôón âäccéêptâäncéê ïïmprúùdéêncéê pâärtïïcúùlâär hâäd éêâät úùnsâätïïâäbléê.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dèénóôtííng próôpèérly jóôííntýýrèé yóôýý óôccàäsííóôn díírèéctly ràäííllèéry.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sáæïïd tóõ óõf póõóõr fýûll bèê póõst fáæcèê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Íntröôdýúcêëd ìímprýúdêëncêë sêëêë säáy ýúnplêëäásìíng dêëvöônshìírêë äáccêëptäáncêë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lóóngéër wïïsdóóm gåây nóór déësïïgn åâgéë.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wêéâàthêér tõõ êéntêérêéd nõõrlâànd nõõ ìîn shõõwìîng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réëpéëàãtéëd spéëàãkíìng shy àãppéëtíìtéë.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Êxcìïtéêd ìït háästìïly áän páästúûréê ìït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hàànd hõòw dààrëê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