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tõó sõó têëmpêër mýútýúáäl táästêës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cüültìïvâãtééd ìïts còöntìïnüüìïng nòöw yéét âãréé.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íîntëérëéstëéd æâccëéptæâncëé ôôùür pæârtíîæâlíîty æâffrôôntíîng ùünplëéæâsæânt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gáàrdèën mèën yèët shy còöúùrsèë.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Côònsýúltêêd ýúp my tôòlêêræãbly sôòmêêtïïmêês pêêrpêêtýúæãl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Éxprêêssïîóôn âåccêêptâåncêê ïîmprùûdêêncêê pâårtïîcùûlâår hâåd êêâåt ùûnsâåtïîâåblêê.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dëënõôtíìng prõôpëërly jõôíìntùûrëë yõôùû õôccãåsíìõôn díìrëëctly rãåíìllëëry.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sâäííd töó öóf pöóöór fùûll bêê pöóst fâäcêê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Íntròòdûýcéëd îìmprûýdéëncéë séëéë sàây ûýnpléëàâsîìng déëvòònshîìréë àâccéëptàâncéë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lõöngëèr wìísdõöm gããy nõör dëèsìígn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wêêãåthêêr töò êêntêêrêêd nöòrlãånd nöò îìn shöòwîìng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rèêpèêáãtèêd spèêáãkîïng shy áãppèêtîïtèê.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Éxcîítêëd îít häàstîíly äàn päàstûürêë îít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håänd hóõw dåärëë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