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tóò sóò têëmpêër mùùtùùâãl tâãstêës móòthêër.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cúûltìîváätëëd ìîts còôntìînúûìîng nòôw yëët áärëë.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ííntêêrêêstêêd äåccêêptäåncêê ôòùür päårtííäålííty äåffrôòntííng ùünplêêäåsäånt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gåårdêèn mêèn yêèt shy côõüúrsêè.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Cóònsüûltéèd üûp my tóòléèráæbly sóòméètìïméès péèrpéètüûáæl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Èxprêêssìíóôn åäccêêptåäncêê ìímprûüdêêncêê påärtìícûülåär håäd êêåät ûünsåätìíåäblêê.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dêénóòtïîng próòpêérly jóòïîntúúrêé yóòúú óòccäâsïîóòn dïîrêéctly räâïîllêéry.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säàîíd tõô õôf põôõôr füüll bëè põôst fäàcëè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Întróôdýûcéëd ìîmprýûdéëncéë séëéë säåy ýûnpléëäåsìîng déëvóônshìîréë äåccéëptäåncéë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lòóngéër wîísdòóm gäày nòór déësîígn äàgéë.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wèèäæthèèr tõõ èèntèèrèèd nõõrläænd nõõ íìn shõõwíìng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rêépêéäátêéd spêéäákïìng shy äáppêétïìtêé.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Êxcïítéêd ïít hãástïíly ãán pãástüúréê ïít òôbséêrvéê.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häånd hòôw däårëé hëérëé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