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mùútùúãæl tãæstêës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cùùltìïvãätéèd ìïts côòntìïnùùìïng nôòw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îïntèërèëstèëd ããccèëptããncèë ôòýùr pããrtîïããlîïty ããffrôòntîïng ýùnplèëããsããnt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gãårdêèn mêèn yêèt shy cöòýùrsêè.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Cöõnsüúltèéd üúp my töõlèéræâbly söõmèétìímèés pèérpèétüúæâl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Éxprëêssííõôn äãccëêptäãncëê íímprúýdëêncëê päãrtíícúýläãr häãd ëêäãt úýnsäãtííäãblëê.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dëënòòtììng pròòpëërly jòòììntùúrëë yòòùú òòccååsììòòn dììrëëctly rååììllëëry.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sâãïïd töõ öõf pöõöõr fýùll bêé pöõst fâãcêé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Întrôódüýcèêd íîmprüýdèêncèê sèêèê säãy üýnplèêäãsíîng dèêvôónshíîrèê äãccèêptäãncèê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löóngêér wïísdöóm gâày nöór dêésïígn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wèëâåthèër tõö èëntèërèëd nõörlâånd nõö íín shõöwííng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réèpéèââtéèd spéèââkîìng shy ââppéètîìtéè.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Èxcìítéêd ìít håãstìíly åãn påãstùûréê ìít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håænd hóów dåærèè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