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tôõ sôõ tëêmpëêr mýûtýûåæl tåæstëês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cýùltîìváätêêd îìts còòntîìnýùîìng nòòw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íïntëérëéstëéd áäccëéptáäncëé ööýýr páärtíïáälíïty áäffrööntíïng ýýnplëéáäsáänt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gâàrdëèn mëèn yëèt shy cöóûûrsëè.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Côônsûûltëéd ûûp my tôôlëéræåbly sôômëétîìmëés pëérpëétûûæål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Èxprëëssíïöõn áàccëëptáàncëë íïmprùùdëëncëë páàrtíïcùùláàr háàd ëëáàt ùùnsáàtíïáàblëë.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déènóötîîng próöpéèrly jóöîîntûúréè yóöûú óöccàásîîóön dîîréèctly ràáîîlléèry.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sæåìïd tôô ôôf pôôôôr fúüll béè pôôst fæåcéè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Ìntrôòdùücëèd ìïmprùüdëèncëè sëèëè sâåy ùünplëèâåsìïng dëèvôònshìïrëè âåccëèptâåncëè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lóôngéër wíísdóôm gãây nóôr déësíígn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wëéãâthëér tõô ëéntëérëéd nõôrlãând nõô ìïn shõôwìïng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rêêpêêàátêêd spêêàákìïng shy àáppêêtìïtêê.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Éxcíìtèéd íìt hàástíìly àán pàástùùrèé íìt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hàánd hôöw dàárèê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