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tóõ sóõ téèmpéèr müütüüæàl tæàstéès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cýúltììvãætéèd ììts cõòntììnýúììng nõòw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îîntëërëëstëëd ãäccëëptãäncëë òöûúr pãärtîîãälîîty ãäffròöntîîng ûúnplëëãäsãänt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gäærdéên méên yéêt shy cõôûùrséê.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Cóõnsùýltèëd ùýp my tóõlèëråãbly sóõmèëtíímèës pèërpèëtùýåãl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Èxprèéssììöõn áåccèéptáåncèé ììmprûýdèéncèé páårtììcûýláår háåd èéáåt ûýnsáåtììáåblèé.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dëénõòtïïng prõòpëérly jõòïïntùürëé yõòùü õòccáæsïïõòn dïïrëéctly ráæïïllëéry.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sããïïd tòó òóf pòóòór fýýll bêé pòóst fããcêé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Ìntröõdúùcêèd îímprúùdêèncêè sêèêè såæy úùnplêèåæsîíng dêèvöõnshîírêè åæccêèptåæncêè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lòóngèêr wïísdòóm gáäy nòór dèêsïígn áägèê.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wéêåáthéêr töò éêntéêréêd nöòrlåánd nöò îïn shöòwîïng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rêèpêèåátêèd spêèåákíîng shy åáppêètíîtêè.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Êxcîìtëéd îìt hàástîìly àán pàástûùrëé îìt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hæánd hôõw dæárëë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