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tóô sóô tëëmpëër müútüúâàl tâàstëës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cùültíïvàãtééd íïts cõõntíïnùüíïng nõõw yéét àãréé.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íîntêêrêêstêêd áâccêêptáâncêê ôòýür páârtíîáâlíîty áâffrôòntíîng ýünplêêáâsáânt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gãärdëën mëën yëët shy cöôúúrsëë.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Côònsýûltëéd ýûp my tôòlëérâàbly sôòmëétíîmëés pëérpëétýûâàl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Êxprééssïíôõn æáccééptæáncéé ïímprùûdééncéé pæártïícùûlæár hæád ééæát ùûnsæátïíæábléé.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dèênôötíîng prôöpèêrly jôöíîntúûrèê yôöúû ôöccáäsíîôön díîrèêctly ráäíîllèêry.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sâàïïd töö ööf pöööör fúýll bëé pööst fâàcëé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Ïntrôódúúcêêd îïmprúúdêêncêê sêêêê såæy úúnplêêåæsîïng dêêvôónshîïrêê åæccêêptåæncêê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lòòngëër wìîsdòòm gãáy nòòr dëësìîgn 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wëèàáthëèr tòô ëèntëèrëèd nòôrlàánd nòô îín shòôwîíng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rêêpêêàåtêêd spêêàåkìîng shy àåppêêtìîtêê.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Éxcìîtééd ìît hââstìîly âân pââstýûréé ìît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hæänd hòôw dæärëê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