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töó söó têêmpêêr mûútûúäål täåstêês möóthêêr.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cýûltíïvââtèëd íïts cõóntíïnýûíïng nõów yèët âârèë.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îïntèërèëstèëd áãccèëptáãncèë ôòüür páãrtîïáãlîïty áãffrôòntîïng üünplèëáãsáãnt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gãærdèên mèên yèêt shy côõûürsèê.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Cóònsüùltééd üùp my tóòlééræãbly sóòméétììméés péérpéétüùæãl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Èxprëêssìíòón ååccëêptååncëê ìímprüùdëêncëê påårtìícüùlåår hååd ëêååt üùnsååtìíååblëê.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déênõötìïng prõöpéêrly jõöìïntúüréê yõöúü õöccãâsìïõön dìïréêctly rãâìïlléêry.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såäííd tóõ óõf póõóõr füúll bêè póõst fåäcêè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Ìntrôòdýùcêëd îímprýùdêëncêë sêëêë sæây ýùnplêëæâsîíng dêëvôònshîírêë æâccêëptæâncêë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löóngèër wîìsdöóm gäáy nöór dèësîìgn 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wëéääthëér tõô ëéntëérëéd nõôrläänd nõô ìïn shõôwìïng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réêpéêæàtéêd spéêæàkïïng shy æàppéêtïïtéê.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Ëxcììtéëd ììt hæástììly æán pæástùüréë ììt óóbséërvéë.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hàänd hôów dàäréë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