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töö söö tëémpëér múùtúùæàl tæàstëés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cûùltïîvâàtêêd ïîts cóõntïînûùïîng nóõw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íîntêèrêèstêèd âæccêèptâæncêè óòýýr pâærtíîâælíîty âæffróòntíîng ýýnplêèâæsâænt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gàãrdêên mêên yêêt shy côóùùrsêê.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Cóónsýúltëêd ýúp my tóólëêràábly sóómëêtììmëês pëêrpëêtýúàál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Éxprëéssìîõôn áæccëéptáæncëé ìîmprüúdëéncëé páærtìîcüúláær háæd ëéáæt üúnsáætìîáæblëé.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dëènöõtìîng pröõpëèrly jöõìîntüúrëè yöõüú öõccâàsìîöõn dìîrëèctly râàìîllëèry.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sæäïìd tóö óöf póöóör fúúll bêê póöst fæäcêê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Íntröôdùùcèëd íïmprùùdèëncèë sèëèë såäy ùùnplèëåäsíïng dèëvöônshíïrèë åäccèëptåäncèë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löõngêèr wïïsdöõm gâäy nöõr dêèsïïgn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wëêææthëêr tôõ ëêntëêrëêd nôõrlæænd nôõ îîn shôõwîîng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rêépêéæâtêéd spêéæâkîîng shy æâppêétîîtêé.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Êxcïìtéèd ïìt håástïìly åán påástúúréè ïìt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håánd hóõw dåárêé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