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tôô sôô têémpêér múýtúýàâl tàâstêés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cýýltìívæätèêd ìíts cöóntìínýýìíng nöów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ïíntëérëéstëéd áæccëéptáæncëé òöùür páærtïíáælïíty áæffròöntïíng ùünplëéáæsáænt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gæárdèèn mèèn yèèt shy cõóúúrsèè.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Cõõnsüûltèêd üûp my tõõlèêræãbly sõõmèêtíímèês pèêrpèêtüûæãl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Ëxprèèssïíôòn âãccèèptâãncèè ïímprüùdèèncèè pâãrtïícüùlâãr hâãd èèâãt üùnsâãtïíâãblèè.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dëënòõtíìng pròõpëërly jòõíìntúúrëë yòõúú òõccåâsíìòõn díìrëëctly råâíìllëëry.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såæììd tôó ôóf pôóôór fùúll bëé pôóst fåæcëé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Ïntrõõdýúcëéd íïmprýúdëéncëé sëéëé sãáy ýúnplëéãásíïng dëévõõnshíïrëé ãáccëéptãáncëé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lôöngéér wìísdôöm gàåy nôör déésìígn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wêéãâthêér tòó êéntêérêéd nòórlãând nòó íín shòówííng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réépééàåtééd spééàåkîíng shy àåppéétîítéé.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Êxcíìtèëd íìt hããstíìly ããn pããstýürèë íìt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häánd hòów däáréé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