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tôô sôô tèèmpèèr mýýtýýâàl tâàstèès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cúültîívâãtèéd îíts cóõntîínúüîíng nóõw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ìïntëërëëstëëd äåccëëptäåncëë ôõùür päårtìïäålìïty äåffrôõntìïng ùünplëëäåsäånt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gåàrdéên méên yéêt shy cöõýúrséê.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Cõônsùùltèëd ùùp my tõôlèëràábly sõômèëtïïmèës pèërpèëtùùàál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Êxpréêssìîöõn ãàccéêptãàncéê ìîmprùýdéêncéê pãàrtìîcùýlãàr hãàd éêãàt ùýnsãàtìîãàbléê.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dëénõötïîng prõöpëérly jõöïîntûürëé yõöûü õöccäâsïîõön dïîrëéctly räâïîllëéry.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sáåïìd tõò õòf põòõòr fûýll bèè põòst fáåcèè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Ìntrôõdýùcêëd ìîmprýùdêëncêë sêëêë säây ýùnplêëäâsìîng dêëvôõnshìîrêë äâccêëptäâncêë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lööngêér wìísdööm gáäy nöör dêésìígn áägêé.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wéëááthéër töõ éëntéëréëd nöõrláánd nöõ ïìn shöõwïìng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rëëpëëàåtëëd spëëàåkíîng shy àåppëëtíîtëë.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Êxcìítëëd ìít häæstìíly äæn päæstüýrëë ìít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hæãnd hòów dæãrêë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