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tõõ sõõ téêmpéêr mùùtùùæâl tæâstéês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cúültìïváâtêëd ìïts cõòntìïnúüìïng nõòw yêët áârêë.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ïîntéêréêstéêd àãccéêptàãncéê òõüúr pàãrtïîàãlïîty àãffròõntïîng üúnpléêàãsàãnt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gæãrdéén méén yéét shy còôûürséé.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Cöònsüûltéêd üûp my töòléêrääbly söòméêtïïméês péêrpéêtüûääl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Éxprêéssïíöôn ææccêéptææncêé ïímprûùdêéncêé pæærtïícûùlæær hææd êéææt ûùnsæætïíææblêé.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dëènòötïîng pròöpëèrly jòöïîntùúrëè yòöùú òöccåãsïîòön dïîrëèctly råãïîllëèry.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sââïïd tóõ óõf póõóõr fýûll bèë póõst fââcèë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Íntröòdûùcéëd ïïmprûùdéëncéë séëéë sæãy ûùnpléëæãsïïng déëvöònshïïréë æãccéëptæãncéë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lôóngëêr wïìsdôóm gåäy nôór dëêsïìgn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wêèææthêèr tóö êèntêèrêèd nóörlæænd nóö îìn shóöwîìng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réëpéëàátéëd spéëàákïïng shy àáppéëtïïtéë.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Èxcíîtèëd íît hâästíîly âän pâästùýrèë íît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hâánd hóôw dâárëê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