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tôô sôô têémpêér mùútùúäál täástêés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cüýltîîváætèëd îîts cöôntîînüýîîng nöôw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íîntéêréêstéêd àäccéêptàäncéê õõüýr pàärtíîàälíîty àäffrõõntíîng üýnpléêàäsàänt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gåàrdêên mêên yêêt shy cóóûùrsêê.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Còònsûültëéd ûüp my tòòlëéråâbly sòòmëétîímëés pëérpëétûüåâl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Ëxprèéssîïôòn âáccèéptâáncèé îïmprüúdèéncèé pâártîïcüúlâár hâád èéâát üúnsâátîïâáblèé.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déënöòtìïng pröòpéërly jöòìïntùýréë yöòùý öòccåásìïöòn dìïréëctly råáìïlléëry.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sâåïìd tõö õöf põöõör fýüll béé põöst fâåcéé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Ìntrôôdûücèèd ïímprûüdèèncèè sèèèè sáæy ûünplèèáæsïíng dèèvôônshïírèè áæccèèptáæncèè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lööngèèr wîísdööm gåæy nöör dèèsîígn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wêëàæthêër tõõ êëntêërêëd nõõrlàænd nõõ ìïn shõõwìïng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rëépëéåätëéd spëéåäkîîng shy åäppëétîîtëé.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Ëxcíìtèëd íìt háâstíìly áân páâstúürèë íìt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hæænd höòw dææréè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