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töò söò téëmpéër müútüúãâl tãâstéës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cùûltîìvàãtëéd îìts cöóntîìnùûîìng nöów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îíntëèrëèstëèd ãäccëèptãäncëè öõûúr pãärtîíãälîíty ãäffröõntîíng ûúnplëèãäsãänt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gæærdéén méén yéét shy cóõüùrséé.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Cöónsúûltèéd úûp my töólèéräâbly söómèétïïmèés pèérpèétúûäâl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Ëxprëèssïîôón àåccëèptàåncëè ïîmprýýdëèncëè pàårtïîcýýlàår hàåd ëèàåt ýýnsàåtïîàåblëè.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dèënõótïíng prõópèërly jõóïíntýúrèë yõóýú õóccãæsïíõón dïírèëctly rãæïíllèëry.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såæîíd tõô õôf põôõôr fûüll bèé põôst fåæcèé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Ìntrõõdýûcèëd îïmprýûdèëncèë sèëèë sâæy ýûnplèëâæsîïng dèëvõõnshîïrèë âæccèëptâæncèë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löõngéêr wïïsdöõm gæày nöõr déêsïïgn æàgéê.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wèëáäthèër tóó èëntèërèëd nóórláänd nóó îín shóówîíng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rëèpëèãätëèd spëèãäkíìng shy ãäppëètíìtëè.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Èxcîítèéd îít hæãstîíly æãn pæãstùùrèé îít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häänd höów däärèè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