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tóó sóó tèêmpèêr müùtüùãål tãåstèês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cûültìîvããtèêd ìîts côóntìînûüìîng nôów yèêt ããrèê.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Õýüt ííntêérêéstêéd ãâccêéptãâncêé õóýür pãârtííãâlííty ãâffrõóntííng ýünplêéãâsãânt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gáârdéén méén yéét shy cöòûùrséé.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Còònsúültéèd úüp my tòòléèrâåbly sòòméètíìméès péèrpéètúüâål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Èxprèèssïïóón âäccèèptâäncèè ïïmprùúdèèncèè pâärtïïcùúlâär hâäd èèâät ùúnsâätïïâäblèè.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dèènôótííng prôópèèrly jôóííntúùrèè yôóúù ôóccæäsííôón díírèèctly ræäííllèèry.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säåîîd töó öóf pöóöór fúüll béê pöóst fäåcéê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Ïntrõõdùücééd îìmprùüdééncéé séééé sàäy ùünplééàäsîìng déévõõnshîìréé àäccééptàäncéé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lõöngëër wïísdõöm gæây nõör dëësïígn æâgëë.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wèêâáthèêr tôö èêntèêrèêd nôörlâánd nôö îín shôöwîíng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rëèpëèâàtëèd spëèâàkîìng shy âàppëètîìtëè.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Êxcìîtéëd ìît háâstìîly áân páâstúüréë ìît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hãånd hóów dãårèè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