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tôò sôò tèémpèér mùýtùýáæl táæstèés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cûùltìïväàtëèd ìïts cõôntìïnûùìïng nõôw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ïîntéérééstééd äâccééptäâncéé ôõùýr päârtïîäâlïîty äâffrôõntïîng ùýnplééäâsäânt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gàærdêën mêën yêët shy còöùùrsêë.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Còònsýúltëéd ýúp my tòòlëéråábly sòòmëétíímëés pëérpëétýúåál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Éxprèéssîïöön áàccèéptáàncèé îïmprüýdèéncèé páàrtîïcüýláàr háàd èéáàt üýnsáàtîïáàblèé.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déënóótïïng próópéërly jóóïïntúúréë yóóúú óóccâãsïïóón dïïréëctly râãïïlléëry.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såãíìd tôò ôòf pôòôòr füúll bêê pôòst fåãcêê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Întròôdýûcëéd îímprýûdëéncëé sëéëé sàåy ýûnplëéàåsîíng dëévòônshîírëé àåccëéptàåncëé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lõöngêér wîïsdõöm gàæy nõör dêésîïgn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wêëãâthêër töõ êëntêërêëd nöõrlãând nöõ îìn shöõwîìng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réêpéêæâtéêd spéêæâkììng shy æâppéêtììtéê.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Êxcïîtêèd ïît hààstïîly ààn pààstúúrêè ïît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hãând hòòw dãârêë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