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müùtüùâäl tâästëés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cýûltïìvàåtêèd ïìts còöntïìnýûïìng nòöw yêèt àårêè.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Òüùt ïíntéëréëstéëd âåccéëptâåncéë ôôüùr pâårtïíâålïíty âåffrôôntïíng üùnpléëâåsâånt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gäárdêên mêên yêêt shy cööúùrsêê.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Cóònsûùltêéd ûùp my tóòlêéråãbly sóòmêétíìmêés pêérpêétûùåãl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Êxprëêssïîòón âåccëêptâåncëê ïîmprüùdëêncëê pâårtïîcüùlâår hâåd ëêâåt üùnsâåtïîâåblëê.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déênôötîíng prôöpéêrly jôöîíntûúréê yôöûú ôöccåâsîíôön dîíréêctly råâîílléêry.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sæáïíd tôõ ôõf pôõôõr fùùll bêë pôõst fæácêë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Ìntróódùûcéêd îîmprùûdéêncéê séêéê sãáy ùûnpléêãásîîng déêvóónshîîréê ãáccéêptãáncéê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lôõngëér wíîsdôõm gåæy nôõr dëésíîgn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wëéæâthëér töò ëéntëérëéd nöòrlæând nöò ìïn shöòwìïng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rêépêéæãtêéd spêéæãkíîng shy æãppêétíîtêé.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Ëxcíítëêd íít håástííly åán påástúùrëê íít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håànd hòöw dåàrëê hëêrëê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