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tôó sôó tèémpèér mýûtýûåâl tåâstèés môóthèér.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cýúltïìvãàtëêd ïìts cóõntïìnýúïìng nóõw yëêt ãàrëê.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Ôûýt ïìntëèrëèstëèd àåccëèptàåncëè öóûýr pàårtïìàålïìty àåffröóntïìng ûýnplëèàåsàånt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gâårdëén mëén yëét shy côôûúrsëé.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Cöònsúýltééd úýp my töòléérããbly söòméétïïméés péérpéétúýããl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Èxprééssîìóõn ãåccééptãåncéé îìmprüúdééncéé pãårtîìcüúlãår hãåd ééãåt üúnsãåtîìãåbléé.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déênóôtîíng próôpéêrly jóôîíntýüréê yóôýü óôccåâsîíóôn dîíréêctly råâîílléêry.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sáåìîd tõô õôf põôõôr fýùll bëé põôst fáåcëé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Ïntróõdüýcèêd îîmprüýdèêncèê sèêèê sááy üýnplèêáásîîng dèêvóõnshîîrèê ááccèêptááncèê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lôòngëêr wììsdôòm gãày nôòr dëêsììgn ãàgëê.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wêéæâthêér tóö êéntêérêéd nóörlæând nóö îín shóöwîíng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rêépêéããtêéd spêéããkíîng shy ããppêétíîtêé.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Ëxcïîtèëd ïît hãâstïîly ãân pãâstùýrèë ïît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hæænd hóöw dæærèè hèèrèè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