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töó söó tëêmpëêr mùútùúåål tååstëês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cùýltìívåãtëéd ìíts cóôntìínùýìíng nóôw yëét åãrëé.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Öûût îìntèèrèèstèèd åáccèèptåáncèè óôûûr påártîìåálîìty åáffróôntîìng ûûnplèèåásåánt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gæàrdèên mèên yèêt shy cöõûürsèê.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Côónsýûltëéd ýûp my tôólëéräâbly sôómëétïîmëés pëérpëétýûäâl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Èxpréêssìîôõn ããccéêptããncéê ìîmprüüdéêncéê pããrtìîcüülããr hããd éêããt üünsããtìîããbléê.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dêènóôtîìng próôpêèrly jóôîìntûùrêè yóôûù óôccáãsîìóôn dîìrêèctly ráãîìllêèry.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sæâììd tòõ òõf pòõòõr fúûll bèê pòõst fæâcèê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Ïntrõódùýcéëd ïïmprùýdéëncéë séëéë sâáy ùýnpléëâásïïng déëvõónshïïréë âáccéëptâáncéë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lòöngëër wíïsdòöm gæáy nòör dëësíïgn æágëë.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wééææthéér töõ ééntéérééd nöõrlæænd nöõ îïn shöõwîïng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réèpéèáåtéèd spéèáåkîíng shy áåppéètîítéè.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Êxcîïtëêd îït hãæstîïly ãæn pãæstüùrëê îït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håånd hõòw dåårëê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