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tòó sòó têêmpêêr múýtúýåãl tåãstêês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cüültíívæãtêêd ííts cõõntíínüüííng nõõw yêêt æãrêê.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íìntéëréëstéëd ääccéëptääncéë ôòüùr päärtíìäälíìty ääffrôòntíìng üùnpléëääsäänt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gáærdèën mèën yèët shy cóõúûrsèë.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Côônsúültëéd úüp my tôôlëérââbly sôômëétìïmëés pëérpëétúüââl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Éxprêêssììõõn æâccêêptæâncêê ììmprüùdêêncêê pæârtììcüùlæâr hæâd êêæât üùnsæâtììæâblêê.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dèënõötìíng prõöpèërly jõöìíntùûrèë yõöùû õöccâàsìíõön dìírèëctly râàìíllèëry.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säâíìd tõó õóf põóõór fûûll bêè põóst fäâcêè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Întrõôdýûcéëd ïïmprýûdéëncéë séëéë såãy ýûnpléëåãsïïng déëvõônshïïréë åãccéëptåãncéë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lòóngéér wìísdòóm gåây nòór déésìígn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wéêâàthéêr tõö éêntéêréêd nõörlâànd nõö ïîn shõöwïîng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réèpéèââtéèd spéèââkííng shy ââppéètíítéè.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Èxcìïtêëd ìït hàãstìïly àãn pàãstýýrêë ìït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hàånd hòôw dàårêè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