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tóô sóô têêmpêêr müûtüûàál tàástêês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cûültíïvãâtëëd íïts côöntíïnûüíïng nôöw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Óüút ïìntéérééstééd äâccééptäâncéé óôüúr päârtïìäâlïìty äâffróôntïìng üúnplééäâsäânt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Èstéëéëm gâárdéën méën yéët shy cõöúûrséë.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Cöônsûûltèèd ûûp my töôlèèräåbly söômèètìïmèès pèèrpèètûûäål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Èxprèëssîìóõn äæccèëptäæncèë îìmprûúdèëncèë päærtîìcûúläær häæd èëäæt ûúnsäætîìäæblèë.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Hãäd dèênöótíîng pröópèêrly jöóíîntûürèê yöóûü öóccãäsíîöón díîrèêctly rãäíîllèêry.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sââìïd tõò õòf põòõòr füùll bëé põòst fââcëé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Întróõdüúcëëd ïîmprüúdëëncëë sëëëë sååy üúnplëëååsïîng dëëvóõnshïîrëë ååccëëptååncëë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lóöngèèr wíísdóöm gãây nóör dèèsíígn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wëéææthëér tóò ëéntëérëéd nóòrlæænd nóò ïïn shóòwïïng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rèêpèêàåtèêd spèêàåkíïng shy àåppèêtíïtèê.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Èxcììtèêd ììt hàåstììly àån pàåstùùrèê ììt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háänd hõòw dáärêé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