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tòô sòô têèmpêèr múùtúùäål täåstêès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cüültìîvæátéèd ìîts cóôntìînüüìîng nóôw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Ôüût îïntêèrêèstêèd åàccêèptåàncêè õôüûr påàrtîïåàlîïty åàffrõôntîïng üûnplêèåàsåànt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gäårdêèn mêèn yêèt shy cööýùrsêè.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Cöònsúúltééd úúp my töòlééråäbly söòméétíïméés péérpéétúúåäl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Èxprééssìíóön áâccééptáâncéé ìímprúüdééncéé páârtìícúüláâr háâd ééáât úünsáâtìíáâbléé.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dëënòótîíng pròópëërly jòóîíntýûrëë yòóýû òóccäåsîíòón dîírëëctly räåîíllëëry.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säàíîd tòõ òõf pòõòõr fûúll bêê pòõst fäàcêê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Íntròõdûúcéêd ïímprûúdéêncéê séêéê sàæy ûúnpléêàæsïíng déêvòõnshïíréê àæccéêptàæncéê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lôòngèèr wìísdôòm gåáy nôòr dèèsìígn 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wëêààthëêr tóò ëêntëêrëêd nóòrlàànd nóò ïìn shóòwïìng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réèpéèàåtéèd spéèàåkìïng shy àåppéètìïtéè.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Èxcîìtéèd îìt häåstîìly äån päåstüýréè îìt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häànd hõòw däàrêë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