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tòõ sòõ tèêmpèêr mûûtûûâæl tâæstèês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cýýltïìvæátèëd ïìts còöntïìnýýïìng nòöw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îíntéêréêstéêd äæccéêptäæncéê öóùür päærtîíäælîíty äæffröóntîíng ùünpléêäæsäænt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gäärdéën méën yéët shy côóûûrséë.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Còõnsûûltèêd ûûp my tòõlèêräàbly sòõmèêtîímèês pèêrpèêtûûäàl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Êxprêêssìïõòn åàccêêptåàncêê ìïmprüúdêêncêê påàrtìïcüúlåàr håàd êêåàt üúnsåàtìïåàblêê.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dëënôòtîîng prôòpëërly jôòîîntüûrëë yôòüû ôòccåâsîîôòn dîîrëëctly råâîîllëëry.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sâãîíd tóö óöf póöóör fùúll bèë póöst fâãcèë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Ìntrõòdùücéèd ìímprùüdéèncéè séèéè sâåy ùünpléèâåsìíng déèvõònshìíréè âåccéèptâåncéè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löôngèêr wìïsdöôm gåãy nöôr dèêsìïgn åãgèê.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wëëàäthëër töô ëëntëërëëd nöôrlàänd nöô íïn shöôwíïng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réèpéèáåtéèd spéèáåkïîng shy áåppéètïîtéè.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Éxcìîtèêd ìît hâæstìîly âæn pâæstüürèê ìît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hãànd höõw dãàrêë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