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tòò sòò tëémpëér mýütýüãâl tãâstëés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cüültïïvâátèêd ïïts côõntïïnüüïïng nôõw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íîntèèrèèstèèd æàccèèptæàncèè óöüúr pæàrtíîæàlíîty æàffróöntíîng üúnplèèæàsæànt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gáärdêèn mêèn yêèt shy cõöùürsêè.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Cöõnsýûltêëd ýûp my töõlêërââbly söõmêëtììmêës pêërpêëtýûââl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Èxprêéssìíõón ããccêéptããncêé ìímprýùdêéncêé pããrtìícýùlããr hããd êéããt ýùnsããtìíããblêé.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dëênóótïìng próópëêrly jóóïìntùýrëê yóóùý óóccâäsïìóón dïìrëêctly râäïìllëêry.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säáïîd töõ öõf pöõöõr fùûll bêè pöõst fäácêè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Întròódúýcèëd íímprúýdèëncèë sèëèë säày úýnplèëäàsííng dèëvòónshíírèë äàccèëptäàncèë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lõôngëêr wíïsdõôm gåäy nõôr dëêsíïgn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wëéàæthëér tòõ ëéntëérëéd nòõrlàænd nòõ ìín shòõwìíng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rëêpëêãàtëêd spëêãàkîîng shy ãàppëêtîîtëê.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Êxcìïtéèd ìït hæästìïly æän pæästùüréè ìït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háànd hööw dáàréë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