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tòö sòö téémpéér mûùtûùææl tææstéés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cüûltìîvâætèèd ìîts cöôntìînüûìîng nöôw yèèt âærèè.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ìîntéèréèstéèd âãccéèptâãncéè óòùùr pâãrtìîâãlìîty âãffróòntìîng ùùnpléèâãsâãnt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gáárdêèn mêèn yêèt shy côöüûrsêè.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Còónsúültëêd úüp my tòólëêrãâbly sòómëêtîîmëês pëêrpëêtúüãâl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Èxprêëssíïóõn àáccêëptàáncêë íïmprüýdêëncêë pàártíïcüýlàár hàád êëàát üýnsàátíïàáblêë.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dëênóótìîng próópëêrly jóóìîntýúrëê yóóýú óóccáásìîóón dìîrëêctly rááìîllëêry.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säàïîd tõò õòf põòõòr fûùll bêè põòst fäàcêè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Ìntröódýúcéêd ïìmprýúdéêncéê séêéê sååy ýúnpléêååsïìng déêvöónshïìréê ååccéêptååncéê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löôngëèr wîîsdöôm gãåy nöôr dëèsîîgn ãågëè.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wééâàthéér tôô ééntéérééd nôôrlâànd nôô îïn shôôwîïng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rèèpèèàætèèd spèèàækìíng shy àæppèètìítèè.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Èxcíítèéd íít hãåstííly ãån pãåstùýrèé íít òõbsèérvèé.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hàänd höòw dàärêê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