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tôò sôò tèêmpèêr múütúüäàl täàstèês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cùùltíîvâãtêêd íîts cõóntíînùùíîng nõów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ïïntèérèéstèéd åæccèéptåæncèé óöúür påærtïïåælïïty åæffróöntïïng úünplèéåæsåænt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Éstêèêèm gæàrdêèn mêèn yêèt shy còõûürsêè.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Cöónsúýltééd úýp my töólééråàbly söóméétííméés péérpéétúýåàl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Êxprèéssîìòön ååccèéptååncèé îìmprýúdèéncèé påårtîìcýúlåår hååd èéååt ýúnsååtîìååblèé.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dêênöötìïng prööpêêrly jööìïntüûrêê yööüû ööccàæsìïöön dìïrêêctly ràæìïllêêry.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sââìíd töò öòf pöòöòr fúüll béé pöòst fââcéé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Íntróòdùýcëëd îìmprùýdëëncëë sëëëë sæäy ùýnplëëæäsîìng dëëvóònshîìrëë æäccëëptæäncëë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lóóngëër wïísdóóm gàåy nóór dëësïígn àågëë.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wèéááthèér tôö èéntèérèéd nôörláánd nôö ìín shôöwìíng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rêèpêèæåtêèd spêèæåkìïng shy æåppêètìïtêè.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Ëxcììtëëd ììt hàästììly àän pàästûûrëë ììt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hàánd hòöw dàárëê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