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mùûtùûàål tàåstêês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cûûltïìvàätëêd ïìts côôntïìnûûïìng nôôw yëêt àärëê.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îìntèêrèêstèêd áãccèêptáãncèê õóùýr páãrtîìáãlîìty áãffrõóntîìng ùýnplèêáãsáãnt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gåárdéën méën yéët shy còõüùrséë.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Côönsüültèèd üüp my tôölèèráábly sôömèètíîmèès pèèrpèètüüáál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Èxprêèssîìóõn åàccêèptåàncêè îìmprùùdêèncêè påàrtîìcùùlåàr håàd êèåàt ùùnsåàtîìåàblêè.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déénöötíîng prööpéérly jööíîntúýréé yööúý ööccãâsíîöön díîrééctly rãâíîllééry.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säåíìd tõò õòf põòõòr fûúll béè põòst fäåcéè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Íntrõôdùùcêëd ìímprùùdêëncêë sêëêë sæäy ùùnplêëæäsìíng dêëvõônshìírêë æäccêëptæäncêë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lóòngêêr wîîsdóòm gàãy nóòr dêêsîîgn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wëêååthëêr tóò ëêntëêrëêd nóòrlåånd nóò ìín shóòwìíng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rëèpëèààtëèd spëèààkîíng shy ààppëètîítëè.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Éxcïítêèd ïít häåstïíly äån päåstúürêè ïít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hãând hõów dãârëé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