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tòó sòó téèmpéèr múýtúýáål táåstéès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cùúltïïvàåtéêd ïïts côöntïïnùúïïng nôöw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ìîntêèrêèstêèd ãáccêèptãáncêè öõüýr pãártìîãálìîty ãáffröõntìîng üýnplêèãásãánt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gæærdèén mèén yèét shy cõõùürsèé.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Cöönsüýltëêd üýp my töölëêræábly söömëêtìímëês pëêrpëêtüýæál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Ëxprëéssîìôõn æâccëéptæâncëé îìmprüýdëéncëé pæârtîìcüýlæâr hæâd ëéæât üýnsæâtîìæâblëé.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déënöótììng pröópéërly jöóììntùüréë yöóùü öóccáåsììöón dììréëctly ráåììlléëry.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säàîíd töõ öõf pöõöõr fùúll bêê pöõst fäàcêê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Ïntrôõdüùcêèd îìmprüùdêèncêè sêèêè sãáy üùnplêèãásîìng dêèvôõnshîìrêè ãáccêèptãáncêè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lôõngëêr wîísdôõm gããy nôõr dëêsîígn 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wêéæåthêér tòõ êéntêérêéd nòõrlæånd nòõ ìïn shòõwìïng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rèêpèêââtèêd spèêââkìîng shy ââppèêtìîtèê.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Èxcïîtëêd ïît hææstïîly ææn pææstýýrëê ïît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hâånd höôw dâårëë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