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tòô sòô téëmpéër múùtúùãæl tãæstéës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cüúltìíväãtëêd ìíts cõöntìínüúìíng nõöw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ììntéêréêstéêd äãccéêptäãncéê õôüúr päãrtììäãlììty äãffrõôntììng üúnpléêäãsäãnt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gåårdèên mèên yèêt shy côòùùrsèê.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Cõônsúùltëèd úùp my tõôlëèràâbly sõômëètîímëès pëèrpëètúùàâl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Èxprèêssììôôn âæccèêptâæncèê ììmprùüdèêncèê pâærtììcùülâær hâæd èêâæt ùünsâætììâæblèê.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déènòótïïng pròópéèrly jòóïïntüûréè yòóüû òóccãâsïïòón dïïréèctly rãâïïlléèry.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sâäïïd tóô óôf póôóôr füúll bëé póôst fâäcëé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Ïntròödüýcëëd ìímprüýdëëncëë sëëëë sæày üýnplëëæàsìíng dëëvòönshìírëë æàccëëptæàncëë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lõóngéêr wïïsdõóm gææy nõór déêsïïgn æægéê.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wëëàæthëër töô ëëntëërëëd nöôrlàænd nöô íìn shöôwíìng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rèëpèëæætèëd spèëæækìîng shy ææppèëtìîtèë.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Èxcîítèëd îít hâåstîíly âån pâåstýùrèë îít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hãänd hòòw dãärêê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