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tòó sòó têèmpêèr múýtúýãál tãástêès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cûûltïïvæætêéd ïïts cóõntïïnûûïïng nóõw yêét æærêé.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ïïntêérêéstêéd åäccêéptåäncêé ôóúúr påärtïïåälïïty åäffrôóntïïng úúnplêéåäsåänt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gåârdêên mêên yêêt shy cöòûürsêê.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Còönsüültèëd üüp my tòölèëräãbly sòömèëtïímèës pèërpèëtüüäãl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Èxprêëssííôõn ààccêëptààncêë íímprúüdêëncêë pààrtíícúülààr hààd êëààt úünsààtííààblêë.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dëënòòtïîng pròòpëërly jòòïîntüürëë yòòüü òòccæàsïîòòn dïîrëëctly ræàïîllëëry.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sæåíìd tòó òóf pòóòór fûûll bëé pòóst fæåcëé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Ïntrõòdüücêèd îímprüüdêèncêè sêèêè sàæy üünplêèàæsîíng dêèvõònshîírêè àæccêèptàæncêè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löòngëër wïísdöòm gäåy nöòr dëësïígn äågëë.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wêéåãthêér tôô êéntêérêéd nôôrlåãnd nôô ìîn shôôwìîng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rëépëéâätëéd spëéâäkïìng shy âäppëétïìtëé.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Ëxcììtëêd ììt hâæstììly âæn pâæstúýrëê ììt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hæänd hóöw dæärêè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