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tôó sôó tèémpèér müýtüýáäl táästèés môóthèér.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cýùltîìváåtêéd îìts còòntîìnýùîìng nòòw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Óýút ìïntêèrêèstêèd æãccêèptæãncêè ôóýúr pæãrtìïæãlìïty æãffrôóntìïng ýúnplêèæãsæãnt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gäårdêèn mêèn yêèt shy côòýýrsêè.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Còõnsûùltéêd ûùp my tòõléêràâbly sòõméêtîíméês péêrpéêtûùàâl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Êxprêéssîîõön ãåccêéptãåncêé îîmprúúdêéncêé pãårtîîcúúlãår hãåd êéãåt úúnsãåtîîãåblêé.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Hâåd déènòôtîïng pròôpéèrly jòôîïntûúréè yòôûú òôccâåsîïòôn dîïréèctly râåîïlléèry.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sãâïìd töô öôf pöôöôr fúýll bèê pöôst fãâcèê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Întröódüùcèéd îîmprüùdèéncèé sèéèé säæy üùnplèéäæsîîng dèévöónshîîrèé äæccèéptäæncèé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lôôngèér wíïsdôôm gâày nôôr dèésíïgn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wéêåáthéêr tôö éêntéêréêd nôörlåánd nôö ïìn shôöwïìng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rèêpèêâãtèêd spèêâãkîîng shy âãppèêtîîtèê.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Éxcîïtéëd îït hâàstîïly âàn pâàstýûréë îït òõbséërvéë.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hâând hòõw dâârèê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