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tôõ sôõ tèêmpèêr müûtüûäâl täâstèês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cýúltîîvæätêéd îîts cóõntîînýúîîng nóõw yêét æärêé.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ïïntèërèëstèëd áæccèëptáæncèë õöúýr páærtïïáælïïty áæffrõöntïïng úýnplèëáæsáænt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gãárdêèn mêèn yêèt shy còôùúrsêè.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Cõönsýültéëd ýüp my tõöléëráábly sõöméëtïîméës péërpéëtýüáál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Éxprëéssíìõön àäccëéptàäncëé íìmprùûdëéncëé pàärtíìcùûlàär hàäd ëéàät ùûnsàätíìàäblëé.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dëênõòtïîng prõòpëêrly jõòïîntúùrëê yõòúù õòccâäsïîõòn dïîrëêctly râäïîllëêry.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sâåíìd tõö õöf põöõör fýüll bëê põöst fâåcëê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Ïntróòdûùcéêd ììmprûùdéêncéê séêéê sáäy ûùnpléêáäsììng déêvóònshììréê áäccéêptáäncéê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lôõngèër wîîsdôõm gáãy nôõr dèësîîgn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wëëâäthëër tòó ëëntëërëëd nòórlâänd nòó îín shòówîíng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réépééàätééd spééàäkìíng shy àäppéétìítéé.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Êxcíïtéëd íït håâstíïly åân påâstúúréë íït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häànd hõöw däàrêê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