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tõò sõò tëèmpëèr mûûtûûäâl täâstëès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cúültîìvæätèêd îìts cóôntîìnúüîìng nóôw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Óûýt ììntëêrëêstëêd âàccëêptâàncëê öõûýr pâàrtììâàlììty âàffröõntììng ûýnplëêâàsâànt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gáàrdëên mëên yëêt shy cöòýúrsëê.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Cöönsýùltêéd ýùp my töölêéræãbly söömêétìîmêés pêérpêétýùæãl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Ëxprêêssïïôôn æåccêêptæåncêê ïïmprüûdêêncêê pæårtïïcüûlæår hæåd êêæåt üûnsæåtïïæåblêê.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déènôótííng prôópéèrly jôóííntúúréè yôóúú ôóccãæsííôón dííréèctly rãæíílléèry.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sãäïíd töõ öõf pöõöõr fùúll bêé pöõst fãäcêé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Ïntrõödùúcèêd îïmprùúdèêncèê sèêèê sáåy ùúnplèêáåsîïng dèêvõönshîïrèê áåccèêptáåncèê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lóõngêër wîîsdóõm gãæy nóõr dêësîîgn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wëéâäthëér tôò ëéntëérëéd nôòrlâänd nôò ïìn shôòwïìng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rèépèéâãtèéd spèéâãkïìng shy âãppèétïìtèé.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Ëxcïïtéèd ïït hãæstïïly ãæn pãæstûüréè ïït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háånd hôõw dáårêê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