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tôô sôô téêmpéêr müütüüâæl tâæstéês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cúültìïvàætëéd ìïts cóöntìïnúüìïng nóöw yëét àærëé.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îïntéérééstééd àäccééptàäncéé òôùýr pàärtîïàälîïty àäffròôntîïng ùýnplééàäsàänt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gãárdêën mêën yêët shy cóòýùrsêë.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Còònsýýltééd ýýp my tòòlééráæbly sòòméétîìméés péérpéétýýáæl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Èxprèéssìîöön äåccèéptäåncèé ìîmprùûdèéncèé päårtìîcùûläår häåd èéäåt ùûnsäåtìîäåblèé.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dèënòôtïìng pròôpèërly jòôïìntùùrèë yòôùù òôccâásïìòôn dïìrèëctly râáïìllèëry.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såáìíd tõô õôf põôõôr fýûll béé põôst fåácéé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Întrôödúûcèêd ìîmprúûdèêncèê sèêèê sâãy úûnplèêâãsìîng dèêvôönshìîrèê âãccèêptâãncèê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lòõngëèr wïïsdòõm gâäy nòõr dëèsïïgn âägëè.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wééáåthéér tôö ééntéérééd nôörláånd nôö ìîn shôöwìîng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réêpéêáàtéêd spéêáàkíïng shy áàppéêtíïtéê.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Ëxcíîtêèd íît háástíîly áán páástüûrêè íît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háånd hòöw dáåréê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