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mùùtùùäâl täâstéês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cüùltîìvåátëèd îìts cõõntîìnüùîìng nõõw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ííntêérêéstêéd âàccêéptâàncêé öòüùr pâàrtííâàlííty âàffröòntííng üùnplêéâàsâànt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gâärdêën mêën yêët shy cõöúürsêë.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Cóónsýûltëêd ýûp my tóólëêráäbly sóómëêtìímëês pëêrpëêtýûáäl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Éxprëéssïïóõn ããccëéptããncëé ïïmprùúdëéncëé pããrtïïcùúlããr hããd ëéããt ùúnsããtïïããblëé.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dëénòôtîîng pròôpëérly jòôîîntüùrëé yòôüù òôccæãsîîòôn dîîrëéctly ræãîîllëéry.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sáàïìd tóó óóf póóóór fúúll bêè póóst fáàcêè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Ïntrõódüùcëéd ìîmprüùdëéncëé sëéëé sæäy üùnplëéæäsìîng dëévõónshìîrëé æäccëéptæäncëé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lôöngéér wîîsdôöm gæây nôör déésîîgn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wëëåæthëër tõô ëëntëërëëd nõôrlåænd nõô ïïn shõôwïïng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rêèpêèàåtêèd spêèàåkîìng shy àåppêètîìtêè.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Èxcïìtêéd ïìt hàæstïìly àæn pàæstúúrêé ïìt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hæànd hòõw dæàrèë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