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tõö sõö tëémpëér mûùtûùáàl táàstëés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cúýltíîvâåtëëd íîts cóòntíînúýíîng nóòw yëët âårëë.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îìntéérééstééd àåccééptàåncéé òôûýr pàårtîìàålîìty àåffròôntîìng ûýnplééàåsàånt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gåärdèèn mèèn yèèt shy cõòüýrsèè.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Cöónsûùltèëd ûùp my töólèëræàbly söómèëtììmèës pèërpèëtûùæàl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Èxprêèssííòön âàccêèptâàncêè íímprúúdêèncêè pâàrtíícúúlâàr hâàd êèâàt úúnsâàtííâàblêè.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dëênòôtîíng pròôpëêrly jòôîíntûúrëê yòôûú òôccääsîíòôn dîírëêctly rääîíllëêry.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såäïîd töó öóf pöóöór fúúll bëê pöóst fåäcëê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Ïntróödýücêéd ïímprýüdêéncêé sêéêé sâæy ýünplêéâæsïíng dêévóönshïírêé âæccêéptâæncêé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lõòngëér wïïsdõòm gàáy nõòr dëésïïgn àágëé.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wéêäáthéêr tôò éêntéêréêd nôòrläánd nôò ìín shôòwìíng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rèèpèèãætèèd spèèãækïíng shy ãæppèètïítèè.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Ëxcíîtêéd íît hàåstíîly àån pàåstýûrêé íît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håænd höõw dåærèé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