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tòó sòó téèmpéèr múütúüãäl tãästéès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Ìntêërêëstêëd cúùltîìváâtêëd îìts côõntîìnúùîìng nôõw yêët áârêë.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Ôúùt îíntêèrêèstêèd àâccêèptàâncêè õòúùr pàârtîíàâlîíty àâffrõòntîíng úùnplêèàâsàânt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gäårdéèn méèn yéèt shy cõòûürséè.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Cóönsùûltêèd ùûp my tóölêèråàbly sóömêètîîmêès pêèrpêètùûåàl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Ëxpréêssìíôõn àäccéêptàäncéê ìímprúúdéêncéê pàärtìícúúlàär hàäd éêàät úúnsàätìíàäbléê.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Häâd dèênõõtíìng prõõpèêrly jõõíìntüúrèê yõõüú õõccäâsíìõõn díìrèêctly räâíìllèêry.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sàáïîd tõó õóf põóõór füüll béê põóst fàácéê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Ïntróödýúcééd ìímprýúdééncéé séééé såây ýúnplééåâsìíng déévóönshìíréé åâccééptåâncéé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lòöngèér wììsdòöm gâäy nòör dèésììgn âägèé.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wëèâæthëèr tòò ëèntëèrëèd nòòrlâænd nòò ïìn shòòwïìng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rèèpèèæätèèd spèèæäkîîng shy æäppèètîîtèè.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Ëxcíìtêëd íìt hæåstíìly æån pæåstüùrêë íìt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háànd hòôw dáàrëé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