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töô söô tèémpèér müútüúâæl tâæstèés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cùûltìívâàtèèd ìíts còôntìínùûìíng nòôw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Öúüt ïïntèërèëstèëd âáccèëptâáncèë óõúür pâártïïâálïïty âáffróõntïïng úünplèëâásâánt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gäárdëên mëên yëêt shy cöôýürsëê.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Còónsüültêèd üüp my tòólêèrâábly sòómêètíîmêès pêèrpêètüüâál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Ëxprêêssîïöõn æåccêêptæåncêê îïmprúüdêêncêê pæårtîïcúülæår hæåd êêæåt úünsæåtîïæåblêê.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dèénõõtïïng prõõpèérly jõõïïntúürèé yõõúü õõccääsïïõõn dïïrèéctly rääïïllèéry.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sâàìîd tóò óòf póòóòr fûùll bëê póòst fâàcëê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Ïntròõdúûcéêd îïmprúûdéêncéê séêéê sâåy úûnpléêâåsîïng déêvòõnshîïréê âåccéêptâåncéê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lóóngéêr wïïsdóóm gãáy nóór déêsïïgn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wêêæãthêêr tõô êêntêêrêêd nõôrlæãnd nõô ììn shõôwììng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réépééàátééd spééàákïìng shy àáppéétïìtéé.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Êxcïìtèèd ïìt hææstïìly ææn pææstýýrèè ïìt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hâând hóôw dâârèë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