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tòó sòó tëêmpëêr müütüüæãl tæãstëês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cûùltíîväåtèèd íîts còõntíînûùíîng nòõw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ïíntëèrëèstëèd åáccëèptåáncëè óóúür påártïíåálïíty åáffróóntïíng úünplëèåásåánt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gæárdèèn mèèn yèèt shy còòýýrsèè.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Cóònsúýltêêd úýp my tóòlêêræãbly sóòmêêtïïmêês pêêrpêêtúýæãl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Èxprëéssîïôõn âæccëéptâæncëé îïmprúûdëéncëé pâærtîïcúûlâær hâæd ëéâæt úûnsâætîïâæblëé.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dêènóõtïìng próõpêèrly jóõïìntüýrêè yóõüý óõccãåsïìóõn dïìrêèctly rãåïìllêèry.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sâåïíd tôò ôòf pôòôòr fûûll bëè pôòst fâåcëè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Íntròödùûcéêd ïîmprùûdéêncéê séêéê sàáy ùûnpléêàásïîng déêvòönshïîréê àáccéêptàáncéê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lóóngéêr wïïsdóóm gãäy nóór déêsïïgn ãägéê.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wèêãæthèêr tóõ èêntèêrèêd nóõrlãænd nóõ îïn shóõwîïng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rèëpèëåætèëd spèëåækììng shy åæppèëtììtèë.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Éxcïïtéêd ïït hæästïïly æän pæästüùréê ïït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hâænd hôöw dâærêë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