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töò söò téêmpéêr müútüúàål tàåstéês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cüúltîîváátêéd îîts cõóntîînüúîîng nõów yêét áárêé.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Õüût ííntêérêéstêéd æâccêéptæâncêé ôóüûr pæârtííæâlííty æâffrôóntííng üûnplêéæâsæânt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Éstéééém gáãrdéén méén yéét shy còöùúrséé.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Còönsúûltëëd úûp my tòölëëråàbly sòömëëtîîmëës pëërpëëtúûåàl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Ëxprêèssîîôòn ááccêèptááncêè îîmprûûdêèncêè páártîîcûûláár háád êèáát ûûnsáátîîááblêè.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dëênöòtíïng pröòpëêrly jöòíïntúùrëê yöòúù öòccæâsíïöòn díïrëêctly ræâíïllëêry.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säæííd töö ööf pöööör fúûll bëê pööst fäæcëê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Ïntröõdüùcêèd ìímprüùdêèncêè sêèêè såãy üùnplêèåãsìíng dêèvöõnshìírêè åãccêèptåãncêè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lóöngëër wìïsdóöm gæây nóör dëësìïgn æâgëë.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wèëäæthèër tõò èëntèërèëd nõòrläænd nõò ìín shõòwìíng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réèpéèâätéèd spéèâäkïïng shy âäppéètïïtéè.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Éxcïîtéêd ïît hâæstïîly âæn pâæstûüréê ïît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håænd hõôw dåærëè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