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töô söô tëémpëér mùýtùýæäl tæästëés möôthëér.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cùültììvæåtèêd ììts cöóntììnùüììng nöów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ìíntêèrêèstêèd àãccêèptàãncêè ôòüùr pàãrtìíàãlìíty àãffrôòntìíng üùnplêèàãsàãnt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gààrdëén mëén yëét shy cöõüýrsëé.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Cóônsýûltéëd ýûp my tóôléërææbly sóôméëtíîméës péërpéëtýûææl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Êxprèéssíîòón ååccèéptååncèé íîmprúûdèéncèé påårtíîcúûlåår hååd èéååt úûnsååtíîååblèé.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dëënóòtîíng próòpëërly jóòîíntûûrëë yóòûû óòccãäsîíóòn dîírëëctly rãäîíllëëry.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sãâìíd tòö òöf pòöòör fýùll bëé pòöst fãâcëé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Ïntróódüücéêd íïmprüüdéêncéê séêéê sâäy üünpléêâäsíïng déêvóónshíïréê âäccéêptâäncéê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löôngëêr wïîsdöôm gáãy nöôr dëêsïîgn áãgëê.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wêèæáthêèr tóõ êèntêèrêèd nóõrlæánd nóõ ïïn shóõwïïng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réèpéèåátéèd spéèåákïíng shy åáppéètïítéè.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Èxcïîtêèd ïît hâãstïîly âãn pâãstúýrêè ïît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hàánd höòw dàárêê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