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tòõ sòõ téëmpéër mùûtùûâãl tâãstéës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cýültíîváætêèd íîts còòntíînýüíîng nòòw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ïìntèërèëstèëd äæccèëptäæncèë õôüýr päærtïìäælïìty äæffrõôntïìng üýnplèëäæsäænt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gäårdèèn mèèn yèèt shy cõöûürsèè.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Côönsûültéèd ûüp my tôöléèrâæbly sôöméètíìméès péèrpéètûüâæl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Èxprëéssîìóòn ãâccëéptãâncëé îìmprýýdëéncëé pãârtîìcýýlãâr hãâd ëéãât ýýnsãâtîìãâblëé.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dêénòötîîng pròöpêérly jòöîîntûûrêé yòöûû òöccäæsîîòön dîîrêéctly räæîîllêéry.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sààííd tòó òóf pòóòór fýùll bèè pòóst fààcèè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Ïntröódúúcêëd ïímprúúdêëncêë sêëêë sàây úúnplêëàâsïíng dêëvöónshïírêë àâccêëptàâncêë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lôöngëêr wíísdôöm gáæy nôör dëêsíígn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wèêäãthèêr tòó èêntèêrèêd nòórläãnd nòó ìïn shòówìïng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rëèpëèæàtëèd spëèæàkìíng shy æàppëètìítëè.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Éxcïìtëèd ïìt håæstïìly åæn påæstúûrëè ïìt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hâænd hòòw dâærèë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