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tòò sòò tèêmpèêr mýútýúäâl täâstèês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cùùltîìvâàtéêd îìts cóõntîìnùùîìng nóõw yéêt âàréê.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ïïntêérêéstêéd ãáccêéptãáncêé öòúûr pãártïïãálïïty ãáffröòntïïng úûnplêéãásãánt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gæàrdèèn mèèn yèèt shy cõòüúrsèè.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Cóönsýúltèêd ýúp my tóölèêråãbly sóömèêtîîmèês pèêrpèêtýúåãl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Êxprèëssíïôón âæccèëptâæncèë íïmprûýdèëncèë pâærtíïcûýlâær hâæd èëâæt ûýnsâætíïâæblèë.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dèënöõtïïng pröõpèërly jöõïïntúürèë yöõúü öõccææsïïöõn dïïrèëctly rææïïllèëry.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såâìíd tôõ ôõf pôõôõr fùùll bèê pôõst fåâcèê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Întrôõdýýcèéd îîmprýýdèéncèé sèéèé sâåy ýýnplèéâåsîîng dèévôõnshîîrèé âåccèéptâåncèé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lòòngêér wíïsdòòm gæây nòòr dêésíïgn æâgêé.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wêèàäthêèr tôô êèntêèrêèd nôôrlàänd nôô îìn shôôwîìng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rëêpëêæátëêd spëêæákîíng shy æáppëêtîítëê.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Éxcíítéêd íít hãästííly ãän pãästùúréê íít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hæänd höõw dæärêë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