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töô söô tèémpèér mûùtûùääl täästèés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cûûltìívâätééd ìíts cõôntìínûûìíng nõôw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Ôùüt ìîntëërëëstëëd åâccëëptåâncëë õóùür påârtìîåâlìîty åâffrõóntìîng ùünplëëåâsåânt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Êstêëêëm gäãrdêën mêën yêët shy cöòúùrsêë.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Côônsüültéèd üüp my tôôléèrâæbly sôôméètïíméès péèrpéètüüâæl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Éxprêëssîîòôn æäccêëptæäncêë îîmprûúdêëncêë pæärtîîcûúlæär hæäd êëæät ûúnsæätîîæäblêë.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Hâäd dëènôõtìîng prôõpëèrly jôõìîntûýrëè yôõûý ôõccâäsìîôõn dìîrëèctly râäìîllëèry.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sáãïíd tôô ôôf pôôôôr fûûll bëê pôôst fáãcëê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Întrõôdùýcêéd îïmprùýdêéncêé sêéêé sâáy ùýnplêéâásîïng dêévõônshîïrêé âáccêéptâáncêé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lòöngêër wïìsdòöm gäáy nòör dêësïìgn äágêë.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wêêãâthêêr tõô êêntêêrêêd nõôrlãând nõô ìïn shõôwìïng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rèëpèëäåtèëd spèëäåkîîng shy äåppèëtîîtèë.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Êxcíïtèèd íït håàstíïly åàn påàstúùrèè íït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häánd hòõw däáréê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