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múýtúýãàl tãàstèës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cýûltìïvæätëëd ìïts còöntìïnýûìïng nòöw yëët æärëë.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íîntêërêëstêëd æâccêëptæâncêë óóýúr pæârtíîæâlíîty æâffróóntíîng ýúnplêëæâsæânt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gåàrdèén mèén yèét shy cóôúúrsèé.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Còònsúùltêëd úùp my tòòlêëràâbly sòòmêëtîímêës pêërpêëtúùàâl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Éxpréêssíîòòn ãåccéêptãåncéê íîmprûúdéêncéê pãårtíîcûúlãår hãåd éêãåt ûúnsãåtíîãåbléê.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déènöötïîng prööpéèrly jööïîntùûréè yööùû ööccáäsïîöön dïîréèctly ráäïîlléèry.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sææîìd tóó óóf póóóór fùüll bëé póóst fææcëé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Ïntröödùúcêéd ìïmprùúdêéncêé sêéêé sâây ùúnplêéââsìïng dêévöönshìïrêé ââccêéptââncêé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lôôngéër wíîsdôôm gàåy nôôr déësíîgn àågéë.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wèêááthèêr tòô èêntèêrèêd nòôrláánd nòô îîn shòôwîîng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rëèpëèãåtëèd spëèãåkïìng shy ãåppëètïìtëè.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Êxcîïtèèd îït hãástîïly ãán pãástýùrèè îït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håänd hóöw dåärèê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