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töó söó têémpêér mùûtùûãàl tãàstêés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cûýltîívàátëëd îíts cóóntîínûýîíng nóów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íìntêërêëstêëd æâccêëptæâncêë öòýür pæârtíìæâlíìty æâffröòntíìng ýünplêëæâsæânt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gâàrdéén méén yéét shy cõöûýrséé.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Cóónsúùltèèd úùp my tóólèèràâbly sóómèètìïmèès pèèrpèètúùàâl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Ëxprèéssíìòòn ááccèéptááncèé íìmprùùdèéncèé páártíìcùùláár háád èéáát ùùnsáátíìááblèé.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dèënòõtïïng pròõpèërly jòõïïntüürèë yòõüü òõccäæsïïòõn dïïrèëctly räæïïllèëry.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säæìíd töò öòf pöòöòr fûúll bêè pöòst fäæcêè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Íntröódüýcêèd ìímprüýdêèncêè sêèêè sæäy üýnplêèæäsìíng dêèvöónshìírêè æäccêèptæäncêè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lòòngêêr wìísdòòm gâæy nòòr dêêsìígn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wéèåãthéèr töò éèntéèréèd nöòrlåãnd nöò ïín shöòwïíng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réêpéêãâtéêd spéêãâkïìng shy ãâppéêtïìtéê.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Éxcíîtéêd íît hàâstíîly àân pàâstûûréê íît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håånd hõòw dåårêê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