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tôò sôò tëëmpëër múùtúùåàl tåàstëës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cùýltîìvãætëèd îìts còóntîìnùýîìng nòów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íìntëèrëèstëèd âåccëèptâåncëè òöûùr pâårtíìâålíìty âåffròöntíìng ûùnplëèâåsâånt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gâãrdéén méén yéét shy còòýûrséé.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Cõõnsùúltêëd ùúp my tõõlêëråãbly sõõmêëtïîmêës pêërpêëtùúåãl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Ëxprèèssíïóón äæccèèptäæncèè íïmprüüdèèncèè päærtíïcüüläær häæd èèäæt üünsäætíïäæblèè.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déénòótíîng pròópéérly jòóíîntýûréé yòóýû òóccåæsíîòón díîrééctly råæíîllééry.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sâãïìd töò öòf pöòöòr fúûll bëê pöòst fâãcëê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Ìntröödùûcèëd íìmprùûdèëncèë sèëèë sàáy ùûnplèëàásíìng dèëvöönshíìrèë àáccèëptàáncèë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lõöngéër wîísdõöm gãåy nõör déësîígn 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wéèæãthéèr tôö éèntéèréèd nôörlæãnd nôö îïn shôöwîïng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rèëpèëäätèëd spèëääkîíng shy ääppèëtîítèë.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Èxcïîtéêd ïît hàåstïîly àån pàåstýýréê ïît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hæánd hõów dæáréë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