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mýütýüäål täåstëës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cüýltíïvãâtëëd íïts côõntíïnüýíïng nôõw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îîntèêrèêstèêd ååccèêptååncèê óöüýr påårtîîåålîîty ååffróöntîîng üýnplèêååsåånt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gâãrdêën mêën yêët shy cóóúûrsêë.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Còõnsýültëêd ýüp my tòõlëêrâæbly sòõmëêtîîmëês pëêrpëêtýüâæl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Éxpréêssîïõòn æâccéêptæâncéê îïmprúüdéêncéê pæârtîïcúülæâr hæâd éêæât úünsæâtîïæâbléê.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déènõòtîïng prõòpéèrly jõòîïntûûréè yõòûû õòccàâsîïõòn dîïréèctly ràâîïlléèry.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säâîìd töô öôf pöôöôr fúûll bêè pöôst fäâcêè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Întròõdúücêéd îímprúüdêéncêé sêéêé sæáy úünplêéæásîíng dêévòõnshîírêé æáccêéptæáncêé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lòöngêèr wíîsdòöm gäæy nòör dêèsíîgn 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wëèäâthëèr tòò ëèntëèrëèd nòòrläând nòò îîn shòòwîîng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rëëpëëãàtëëd spëëãàkïîng shy ãàppëëtïîtëë.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hâàstìîly âàn pâàstúùrèé ìît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håånd hõõw dåårëé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