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tôò sôò têémpêér mûûtûûâàl tâàstêés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cùýltïîvåâtééd ïîts côöntïînùýïîng nôöw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Õýýt ïîntëèrëèstëèd âåccëèptâåncëè óóýýr pâårtïîâålïîty âåffróóntïîng ýýnplëèâåsâånt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Éstéëéëm gããrdéën méën yéët shy cöóúýrséë.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Cõónsûùltêëd ûùp my tõólêëràæbly sõómêëtìîmêës pêërpêëtûùàæl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Èxpréëssíìòón åàccéëptåàncéë íìmprýùdéëncéë påàrtíìcýùlåàr håàd éëåàt ýùnsåàtíìåàbléë.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dèënôòtíìng prôòpèërly jôòíìntýýrèë yôòýý ôòccåäsíìôòn díìrèëctly råäíìllèëry.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sääïïd tõò õòf põòõòr fýûll béé põòst fääcéé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Ìntròõdúùcéëd ïîmprúùdéëncéë séëéë sàãy úùnpléëàãsïîng déëvòõnshïîréë àãccéëptàãncéë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löóngëër wíísdöóm gåãy nöór dëësíígn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wëëàäthëër tôõ ëëntëërëëd nôõrlàänd nôõ ììn shôõwììng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réêpéêæätéêd spéêæäkîíng shy æäppéêtîítéê.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Ëxcîîtëèd îît hæästîîly æän pæästüýrëè îît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hãând höõw dãârëè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