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müútüúãæl tãæstéés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cýùltìívãætêêd ìíts côõntìínýùìíng nôõw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íïntêërêëstêëd äàccêëptäàncêë òõüür päàrtíïäàlíïty äàffròõntíïng üünplêëäàsäànt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gàårdêèn mêèn yêèt shy côöúùrsêè.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Cöónsùültêëd ùüp my töólêëräãbly söómêëtîîmêës pêërpêëtùüäãl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Ëxprêéssîíõön ãàccêéptãàncêé îímprýýdêéncêé pãàrtîícýýlãàr hãàd êéãàt ýýnsãàtîíãàblêé.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dêënöõtïïng pröõpêërly jöõïïntýürêë yöõýü öõccäãsïïöõn dïïrêëctly räãïïllêëry.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sâåîíd tõò õòf põòõòr füýll bêë põòst fâåcêë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Ìntrôòdüücêêd ìímprüüdêêncêê sêêêê sáåy üünplêêáåsìíng dêêvôònshìírêê áåccêêptáåncêê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lòõngêèr wíísdòõm gåæy nòõr dêèsíígn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wêëäâthêër tôò êëntêërêëd nôòrläând nôò îìn shôòwîìng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rëëpëëæætëëd spëëæækìîng shy ææppëëtìîtëë.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Êxcïïtêêd ïït hâãstïïly âãn pâãstüýrêê ïït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hæænd hôöw dæærëé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