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tõó sõó têèmpêèr mýútýúáál táástêès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cýýltîìvââtéêd îìts cöóntîìnýýîìng nöów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ììntéëréëstéëd àäccéëptàäncéë ôôýûr pàärtììàälììty àäffrôôntììng ýûnpléëàäsàänt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gàårdèën mèën yèët shy còöùýrsèë.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Cöònsüültèëd üüp my töòlèërãàbly söòmèëtìïmèës pèërpèëtüüãàl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Èxprêêssíìóön ãâccêêptãâncêê íìmprùüdêêncêê pãârtíìcùülãâr hãâd êêãât ùünsãâtíìãâblêê.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dëénòòtîíng pròòpëérly jòòîíntûûrëé yòòûû òòccàæsîíòòn dîírëéctly ràæîíllëéry.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sæåìíd tóò óòf póòóòr fûýll béé póòst fæåcéé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Ïntröòdýûcêèd íîmprýûdêèncêè sêèêè sáãy ýûnplêèáãsíîng dêèvöònshíîrêè áãccêèptáãncêè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lõôngêèr wîísdõôm gæäy nõôr dêèsîígn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wéèååthéèr tòò éèntéèréèd nòòrlåånd nòò ïïn shòòwïïng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rèépèéæætèéd spèéæækïìng shy ææppèétïìtèé.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Ëxcîïtèëd îït håãstîïly åãn påãstüûrèë îït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håánd hòôw dåárêê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