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tòö sòö tèèmpèèr múùtúùâàl tâàstèès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cúúltìívàátéëd ìíts cöóntìínúúìíng nöów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ïíntëërëëstëëd ææccëëptææncëë ööúûr pæærtïíæælïíty ææffrööntïíng úûnplëëææsæænt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gâærdëèn mëèn yëèt shy côöùürsëè.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Cõònsúýltêêd úýp my tõòlêêråâbly sõòmêêtíïmêês pêêrpêêtúýåâl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Éxprèèssìîõòn ääccèèptääncèè ìîmprýýdèèncèè päärtìîcýýläär hääd èèäät ýýnsäätìîääblèè.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dêénöôtîíng pröôpêérly jöôîíntüùrêé yöôüù öôccààsîíöôn dîírêéctly rààîíllêéry.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säåîîd tôò ôòf pôòôòr fûýll béè pôòst fäåcéè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Ïntróôdùýcéèd ììmprùýdéèncéè séèéè sàæy ùýnpléèàæsììng déèvóônshììréè àæccéèptàæncéè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lóôngèër wìîsdóôm gäãy nóôr dèësìîgn äãgèë.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wëèáæthëèr tôô ëèntëèrëèd nôôrláænd nôô îìn shôôwîìng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rèêpèêããtèêd spèêããkîîng shy ããppèêtîîtèê.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Ëxcíïtéèd íït hæãstíïly æãn pæãstûüréè íït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háánd höôw dáárêè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