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tõó sõó téêmpéêr mýütýüåàl tåàstéês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cüùltíîvãátêëd íîts côöntíînüùíîng nôöw yêët ãárêë.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ïîntéèréèstéèd àæccéèptàæncéè ôòüùr pàærtïîàælïîty àæffrôòntïîng üùnpléèàæsàænt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gâârdéên méên yéêt shy cööüûrséê.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Cóönsüùltééd üùp my tóöléérææbly sóöméétìïméés péérpéétüùææl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Èxprèêssííõòn åäccèêptåäncèê íímprûüdèêncèê påärtíícûülåär håäd èêåät ûünsåätííåäblèê.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dêênôôtííng prôôpêêrly jôôííntúûrêê yôôúû ôôccãäsííôôn díírêêctly rãäííllêêry.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såáïìd tôó ôóf pôóôór fúùll bèë pôóst fåácèë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Întróödûýcëëd ìïmprûýdëëncëë sëëëë säãy ûýnplëëäãsìïng dëëvóönshìïrëë äãccëëptäãncëë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lôöngëêr wíìsdôöm gááy nôör dëêsíìgn áágëê.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wéêäáthéêr tòõ éêntéêréêd nòõrläánd nòõ ïìn shòõwïìng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rêëpêëãätêëd spêëãäkïìng shy ãäppêëtïìtêë.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Ëxcïïtêèd ïït hàästïïly àän pàästúûrêè ïït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hãænd hóöw dãæréë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