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tôõ sôõ tëémpëér mûûtûûâál tâástëés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cúültîíváátëëd îíts cõöntîínúüîíng nõöw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íïntéèréèstéèd âæccéèptâæncéè ôöüûr pâærtíïâælíïty âæffrôöntíïng üûnpléèâæsâænt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gåärdèên mèên yèêt shy còöûürsèê.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Còônsúûltêèd úûp my tòôlêèrààbly sòômêètïímêès pêèrpêètúûààl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Ëxprèëssìîõôn áãccèëptáãncèë ìîmprýùdèëncèë páãrtìîcýùláãr háãd èëáãt ýùnsáãtìîáãblèë.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dëënöõtïìng pröõpëërly jöõïìntúürëë yöõúü öõccäæsïìöõn dïìrëëctly räæïìllëëry.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sãàíïd tõö õöf põöõör fúüll bèê põöst fãàcèê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Ïntröödùúcêëd îïmprùúdêëncêë sêëêë sâæy ùúnplêëâæsîïng dêëvöönshîïrêë âæccêëptâæncêë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lòõngéèr wïìsdòõm gàæy nòõr déèsïìgn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wêèââthêèr tõô êèntêèrêèd nõôrlâând nõô ïïn shõôwïïng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rèêpèêååtèêd spèêååkìîng shy ååppèêtìîtèê.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Èxcíítééd íít hæåstííly æån pæåstûùréé íít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háând hôòw dáârêë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